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5D" w:rsidRPr="004360FB" w:rsidRDefault="00B15C5D" w:rsidP="004360FB">
      <w:bookmarkStart w:id="0" w:name="_GoBack"/>
      <w:bookmarkEnd w:id="0"/>
    </w:p>
    <w:p w:rsidR="00B15C5D" w:rsidRPr="00EA7377" w:rsidRDefault="005E154B">
      <w:pPr>
        <w:pStyle w:val="titlefront"/>
        <w:spacing w:before="0"/>
        <w:ind w:left="0"/>
        <w:jc w:val="center"/>
        <w:outlineLvl w:val="0"/>
        <w:rPr>
          <w:rFonts w:ascii="Times New Roman" w:hAnsi="Times New Roman"/>
        </w:rPr>
      </w:pPr>
      <w:r>
        <w:rPr>
          <w:rFonts w:ascii="Times New Roman" w:hAnsi="Times New Roman"/>
          <w:noProof/>
        </w:rPr>
        <w:t>INFORME DE EVALUACIÓN</w:t>
      </w:r>
    </w:p>
    <w:p w:rsidR="00365453" w:rsidRDefault="00B15C5D" w:rsidP="00365453">
      <w:pPr>
        <w:spacing w:before="240" w:after="240"/>
        <w:jc w:val="center"/>
        <w:rPr>
          <w:b/>
          <w:sz w:val="28"/>
          <w:szCs w:val="28"/>
        </w:rPr>
      </w:pPr>
      <w:r>
        <w:rPr>
          <w:b/>
          <w:sz w:val="28"/>
        </w:rPr>
        <w:t>REFERENCIA DE PUBLICACIÓN: ____________________</w:t>
      </w:r>
    </w:p>
    <w:p w:rsidR="00365453" w:rsidRDefault="00B15C5D" w:rsidP="00365453">
      <w:pPr>
        <w:tabs>
          <w:tab w:val="left" w:pos="3119"/>
        </w:tabs>
        <w:ind w:left="2835" w:hanging="1701"/>
        <w:rPr>
          <w:sz w:val="22"/>
          <w:szCs w:val="22"/>
        </w:rPr>
      </w:pPr>
      <w:r>
        <w:rPr>
          <w:b/>
          <w:sz w:val="28"/>
        </w:rPr>
        <w:t>Sumario:</w:t>
      </w:r>
      <w:r>
        <w:tab/>
      </w:r>
      <w:r>
        <w:rPr>
          <w:sz w:val="22"/>
        </w:rPr>
        <w:t>Calendario</w:t>
      </w:r>
    </w:p>
    <w:p w:rsidR="00365453" w:rsidRDefault="00365453" w:rsidP="00365453">
      <w:pPr>
        <w:tabs>
          <w:tab w:val="left" w:pos="3119"/>
        </w:tabs>
        <w:ind w:left="2835" w:hanging="1701"/>
        <w:rPr>
          <w:sz w:val="22"/>
          <w:szCs w:val="22"/>
        </w:rPr>
      </w:pPr>
      <w:r>
        <w:tab/>
      </w:r>
      <w:r>
        <w:rPr>
          <w:sz w:val="22"/>
        </w:rPr>
        <w:t>Observadores</w:t>
      </w:r>
    </w:p>
    <w:p w:rsidR="00365453" w:rsidRDefault="00365453" w:rsidP="00365453">
      <w:pPr>
        <w:tabs>
          <w:tab w:val="left" w:pos="3119"/>
        </w:tabs>
        <w:ind w:left="2835" w:hanging="1701"/>
        <w:rPr>
          <w:sz w:val="22"/>
          <w:szCs w:val="22"/>
        </w:rPr>
      </w:pPr>
      <w:r>
        <w:tab/>
      </w:r>
      <w:r>
        <w:rPr>
          <w:sz w:val="22"/>
        </w:rPr>
        <w:t>Evaluación</w:t>
      </w:r>
    </w:p>
    <w:p w:rsidR="00365453" w:rsidRDefault="00365453" w:rsidP="00365453">
      <w:pPr>
        <w:tabs>
          <w:tab w:val="left" w:pos="3119"/>
        </w:tabs>
        <w:ind w:left="2835" w:hanging="1701"/>
        <w:rPr>
          <w:sz w:val="22"/>
          <w:szCs w:val="22"/>
        </w:rPr>
      </w:pPr>
      <w:r>
        <w:tab/>
      </w:r>
      <w:r>
        <w:tab/>
      </w:r>
      <w:r>
        <w:rPr>
          <w:sz w:val="22"/>
        </w:rPr>
        <w:t>Sesión preliminar</w:t>
      </w:r>
    </w:p>
    <w:p w:rsidR="00365453" w:rsidRDefault="00365453" w:rsidP="00365453">
      <w:pPr>
        <w:tabs>
          <w:tab w:val="left" w:pos="3119"/>
        </w:tabs>
        <w:ind w:left="2835" w:hanging="1701"/>
        <w:rPr>
          <w:sz w:val="22"/>
          <w:szCs w:val="22"/>
        </w:rPr>
      </w:pPr>
      <w:r>
        <w:tab/>
      </w:r>
      <w:r>
        <w:tab/>
      </w:r>
      <w:r>
        <w:rPr>
          <w:sz w:val="22"/>
        </w:rPr>
        <w:t>Sesión de apertura de plicas</w:t>
      </w:r>
    </w:p>
    <w:p w:rsidR="00365453" w:rsidRDefault="00365453" w:rsidP="00365453">
      <w:pPr>
        <w:tabs>
          <w:tab w:val="left" w:pos="3119"/>
        </w:tabs>
        <w:ind w:left="2835" w:hanging="1701"/>
        <w:rPr>
          <w:sz w:val="22"/>
          <w:szCs w:val="22"/>
        </w:rPr>
      </w:pPr>
      <w:r>
        <w:tab/>
      </w:r>
      <w:r>
        <w:tab/>
      </w:r>
      <w:r>
        <w:rPr>
          <w:sz w:val="22"/>
        </w:rPr>
        <w:t>Conformidad administrativa</w:t>
      </w:r>
    </w:p>
    <w:p w:rsidR="00365453" w:rsidRDefault="00365453" w:rsidP="00365453">
      <w:pPr>
        <w:tabs>
          <w:tab w:val="left" w:pos="3119"/>
        </w:tabs>
        <w:ind w:left="2835" w:hanging="1701"/>
        <w:rPr>
          <w:sz w:val="22"/>
          <w:szCs w:val="22"/>
        </w:rPr>
      </w:pPr>
      <w:r>
        <w:tab/>
      </w:r>
      <w:r>
        <w:tab/>
      </w:r>
      <w:r>
        <w:rPr>
          <w:sz w:val="22"/>
        </w:rPr>
        <w:t>Conformidad técnica</w:t>
      </w:r>
    </w:p>
    <w:p w:rsidR="00365453" w:rsidRDefault="00365453" w:rsidP="00365453">
      <w:pPr>
        <w:tabs>
          <w:tab w:val="left" w:pos="3119"/>
        </w:tabs>
        <w:ind w:left="2835" w:hanging="1701"/>
        <w:rPr>
          <w:sz w:val="22"/>
          <w:szCs w:val="22"/>
        </w:rPr>
      </w:pPr>
      <w:r>
        <w:tab/>
      </w:r>
      <w:r>
        <w:tab/>
      </w:r>
      <w:r>
        <w:rPr>
          <w:sz w:val="22"/>
        </w:rPr>
        <w:t>Evaluación financiera</w:t>
      </w:r>
    </w:p>
    <w:p w:rsidR="00365453" w:rsidRDefault="00365453" w:rsidP="00365453">
      <w:pPr>
        <w:tabs>
          <w:tab w:val="left" w:pos="3119"/>
        </w:tabs>
        <w:ind w:left="2835" w:hanging="1701"/>
        <w:rPr>
          <w:sz w:val="22"/>
          <w:szCs w:val="22"/>
        </w:rPr>
      </w:pPr>
      <w:r>
        <w:tab/>
      </w:r>
      <w:r>
        <w:rPr>
          <w:sz w:val="22"/>
        </w:rPr>
        <w:t>Conclusión</w:t>
      </w:r>
    </w:p>
    <w:p w:rsidR="00B15C5D" w:rsidRPr="00365453" w:rsidRDefault="00365453" w:rsidP="00365453">
      <w:pPr>
        <w:tabs>
          <w:tab w:val="left" w:pos="3119"/>
        </w:tabs>
        <w:ind w:left="2835" w:hanging="1701"/>
        <w:rPr>
          <w:sz w:val="22"/>
          <w:szCs w:val="22"/>
        </w:rPr>
      </w:pPr>
      <w:r>
        <w:tab/>
      </w:r>
      <w:r>
        <w:rPr>
          <w:sz w:val="22"/>
        </w:rPr>
        <w:t>Firmas</w:t>
      </w:r>
    </w:p>
    <w:p w:rsidR="00B15C5D" w:rsidRPr="00EA7377" w:rsidRDefault="00B15C5D" w:rsidP="00365453">
      <w:pPr>
        <w:spacing w:before="240"/>
        <w:ind w:left="2835" w:hanging="1701"/>
        <w:rPr>
          <w:sz w:val="22"/>
          <w:szCs w:val="22"/>
        </w:rPr>
      </w:pPr>
      <w:r>
        <w:rPr>
          <w:b/>
          <w:sz w:val="28"/>
        </w:rPr>
        <w:t>Anexos:</w:t>
      </w:r>
      <w:r>
        <w:tab/>
      </w:r>
      <w:r>
        <w:rPr>
          <w:sz w:val="22"/>
        </w:rPr>
        <w:t>Informe de apertura de plicas y sus anexos</w:t>
      </w:r>
      <w:r>
        <w:rPr>
          <w:sz w:val="22"/>
          <w:szCs w:val="22"/>
        </w:rPr>
        <w:br/>
      </w:r>
      <w:r>
        <w:rPr>
          <w:sz w:val="22"/>
        </w:rPr>
        <w:t>Tabla de conformidad administrativa</w:t>
      </w:r>
      <w:r>
        <w:rPr>
          <w:sz w:val="22"/>
          <w:szCs w:val="22"/>
        </w:rPr>
        <w:br/>
      </w:r>
      <w:r>
        <w:rPr>
          <w:sz w:val="22"/>
        </w:rPr>
        <w:t xml:space="preserve">Tablas de evaluación completadas por cada evaluador </w:t>
      </w:r>
      <w:r>
        <w:rPr>
          <w:sz w:val="22"/>
          <w:szCs w:val="22"/>
        </w:rPr>
        <w:br/>
      </w:r>
      <w:r>
        <w:rPr>
          <w:sz w:val="22"/>
        </w:rPr>
        <w:t>[</w:t>
      </w:r>
      <w:r w:rsidR="00742325">
        <w:rPr>
          <w:sz w:val="22"/>
          <w:highlight w:val="lightGray"/>
        </w:rPr>
        <w:t>incluido el anexo III – o</w:t>
      </w:r>
      <w:r>
        <w:rPr>
          <w:sz w:val="22"/>
          <w:highlight w:val="lightGray"/>
        </w:rPr>
        <w:t>ferta técnica</w:t>
      </w:r>
      <w:r>
        <w:rPr>
          <w:sz w:val="22"/>
        </w:rPr>
        <w:t>]</w:t>
      </w:r>
      <w:r>
        <w:rPr>
          <w:sz w:val="22"/>
          <w:szCs w:val="22"/>
        </w:rPr>
        <w:br/>
      </w:r>
      <w:r>
        <w:rPr>
          <w:sz w:val="22"/>
        </w:rPr>
        <w:t>Lista de asistencia</w:t>
      </w:r>
      <w:r>
        <w:rPr>
          <w:sz w:val="22"/>
          <w:szCs w:val="22"/>
        </w:rPr>
        <w:br/>
      </w:r>
      <w:r>
        <w:rPr>
          <w:sz w:val="22"/>
        </w:rPr>
        <w:t>[</w:t>
      </w:r>
      <w:r>
        <w:rPr>
          <w:sz w:val="22"/>
          <w:highlight w:val="lightGray"/>
        </w:rPr>
        <w:t>Correspondencia aclaratoria con los licitadores</w:t>
      </w:r>
      <w:r>
        <w:rPr>
          <w:sz w:val="22"/>
        </w:rPr>
        <w:t>]</w:t>
      </w:r>
    </w:p>
    <w:p w:rsidR="00B15C5D" w:rsidRPr="003A0CB8" w:rsidRDefault="00B15C5D" w:rsidP="004360FB">
      <w:pPr>
        <w:keepNext/>
        <w:spacing w:before="240" w:after="120"/>
        <w:jc w:val="both"/>
        <w:rPr>
          <w:b/>
          <w:szCs w:val="24"/>
        </w:rPr>
      </w:pPr>
      <w:r>
        <w:rPr>
          <w:b/>
        </w:rPr>
        <w:t>1.</w:t>
      </w:r>
      <w:r>
        <w:tab/>
      </w:r>
      <w:r>
        <w:rPr>
          <w:b/>
        </w:rPr>
        <w:t>Calendario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rPr>
            </w:pPr>
          </w:p>
        </w:tc>
        <w:tc>
          <w:tcPr>
            <w:tcW w:w="2181" w:type="dxa"/>
            <w:shd w:val="pct10" w:color="auto" w:fill="FFFFFF"/>
          </w:tcPr>
          <w:p w:rsidR="00B15C5D" w:rsidRPr="00EA7377" w:rsidRDefault="00B15C5D">
            <w:pPr>
              <w:jc w:val="center"/>
              <w:rPr>
                <w:b/>
                <w:sz w:val="22"/>
                <w:szCs w:val="22"/>
              </w:rPr>
            </w:pPr>
            <w:r>
              <w:rPr>
                <w:b/>
                <w:sz w:val="22"/>
              </w:rPr>
              <w:t>FECHA</w:t>
            </w:r>
          </w:p>
        </w:tc>
        <w:tc>
          <w:tcPr>
            <w:tcW w:w="2182" w:type="dxa"/>
            <w:shd w:val="pct10" w:color="auto" w:fill="FFFFFF"/>
          </w:tcPr>
          <w:p w:rsidR="00B15C5D" w:rsidRPr="00EA7377" w:rsidRDefault="00B15C5D">
            <w:pPr>
              <w:jc w:val="center"/>
              <w:rPr>
                <w:b/>
                <w:sz w:val="22"/>
                <w:szCs w:val="22"/>
              </w:rPr>
            </w:pPr>
            <w:r>
              <w:rPr>
                <w:b/>
                <w:sz w:val="22"/>
              </w:rPr>
              <w:t>HORA</w:t>
            </w:r>
          </w:p>
        </w:tc>
        <w:tc>
          <w:tcPr>
            <w:tcW w:w="2182" w:type="dxa"/>
            <w:tcBorders>
              <w:bottom w:val="nil"/>
            </w:tcBorders>
            <w:shd w:val="pct10" w:color="auto" w:fill="FFFFFF"/>
          </w:tcPr>
          <w:p w:rsidR="00B15C5D" w:rsidRPr="00EA7377" w:rsidRDefault="00B15C5D">
            <w:pPr>
              <w:jc w:val="center"/>
              <w:rPr>
                <w:b/>
                <w:sz w:val="22"/>
                <w:szCs w:val="22"/>
              </w:rPr>
            </w:pPr>
            <w:r>
              <w:rPr>
                <w:b/>
                <w:sz w:val="22"/>
              </w:rPr>
              <w:t>LUGAR</w:t>
            </w: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Sesión preliminar</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8C23BD" w:rsidP="008C23BD">
            <w:pPr>
              <w:spacing w:before="120" w:after="120"/>
              <w:rPr>
                <w:b/>
                <w:sz w:val="22"/>
                <w:szCs w:val="22"/>
              </w:rPr>
            </w:pPr>
            <w:r>
              <w:rPr>
                <w:b/>
                <w:sz w:val="22"/>
              </w:rPr>
              <w:t>Plazo de presentación</w:t>
            </w:r>
            <w:r w:rsidR="00B15C5D">
              <w:rPr>
                <w:b/>
                <w:sz w:val="22"/>
              </w:rPr>
              <w:t xml:space="preserve"> de las ofertas</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shd w:val="pct10" w:color="auto" w:fill="FFFFFF"/>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Sesión de apertura de plicas</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&lt; 1</w:t>
            </w:r>
            <w:r w:rsidR="005E154B">
              <w:rPr>
                <w:b/>
                <w:sz w:val="22"/>
              </w:rPr>
              <w:t>.</w:t>
            </w:r>
            <w:r>
              <w:rPr>
                <w:b/>
                <w:sz w:val="22"/>
              </w:rPr>
              <w:t>ª reunión &gt;</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&lt; 2</w:t>
            </w:r>
            <w:r w:rsidR="005E154B">
              <w:rPr>
                <w:b/>
                <w:sz w:val="22"/>
              </w:rPr>
              <w:t>.</w:t>
            </w:r>
            <w:r>
              <w:rPr>
                <w:b/>
                <w:sz w:val="22"/>
              </w:rPr>
              <w:t>ª reunión &gt;</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r w:rsidR="00B15C5D" w:rsidRPr="00EA7377">
        <w:tc>
          <w:tcPr>
            <w:tcW w:w="1949" w:type="dxa"/>
            <w:shd w:val="pct10" w:color="auto" w:fill="FFFFFF"/>
          </w:tcPr>
          <w:p w:rsidR="00B15C5D" w:rsidRPr="00EA7377" w:rsidRDefault="00B15C5D">
            <w:pPr>
              <w:spacing w:before="120" w:after="120"/>
              <w:rPr>
                <w:b/>
                <w:sz w:val="22"/>
                <w:szCs w:val="22"/>
              </w:rPr>
            </w:pPr>
            <w:r>
              <w:rPr>
                <w:b/>
                <w:sz w:val="22"/>
              </w:rPr>
              <w:t>Etc.</w:t>
            </w:r>
          </w:p>
        </w:tc>
        <w:tc>
          <w:tcPr>
            <w:tcW w:w="2181"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c>
          <w:tcPr>
            <w:tcW w:w="2182" w:type="dxa"/>
          </w:tcPr>
          <w:p w:rsidR="00B15C5D" w:rsidRPr="00EA7377" w:rsidRDefault="00B15C5D">
            <w:pPr>
              <w:spacing w:before="120" w:after="120"/>
              <w:jc w:val="both"/>
              <w:rPr>
                <w:sz w:val="22"/>
                <w:szCs w:val="22"/>
              </w:rPr>
            </w:pPr>
          </w:p>
        </w:tc>
      </w:tr>
    </w:tbl>
    <w:p w:rsidR="00B15C5D" w:rsidRPr="003A0CB8" w:rsidRDefault="00B15C5D" w:rsidP="004360FB">
      <w:pPr>
        <w:keepNext/>
        <w:spacing w:before="240" w:after="120"/>
        <w:jc w:val="both"/>
        <w:rPr>
          <w:b/>
          <w:szCs w:val="24"/>
        </w:rPr>
      </w:pPr>
      <w:r>
        <w:rPr>
          <w:b/>
        </w:rPr>
        <w:t>2.</w:t>
      </w:r>
      <w:r>
        <w:tab/>
      </w:r>
      <w:r>
        <w:rPr>
          <w:b/>
        </w:rPr>
        <w:t>Observadores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rPr>
            </w:pPr>
            <w:r>
              <w:rPr>
                <w:b/>
                <w:sz w:val="22"/>
              </w:rPr>
              <w:t>Nombre y apellidos</w:t>
            </w:r>
          </w:p>
        </w:tc>
        <w:tc>
          <w:tcPr>
            <w:tcW w:w="5812" w:type="dxa"/>
            <w:tcBorders>
              <w:top w:val="nil"/>
              <w:left w:val="nil"/>
              <w:right w:val="nil"/>
            </w:tcBorders>
          </w:tcPr>
          <w:p w:rsidR="00B15C5D" w:rsidRPr="00EA7377" w:rsidRDefault="00B15C5D">
            <w:pPr>
              <w:spacing w:before="120" w:after="120"/>
              <w:jc w:val="center"/>
              <w:rPr>
                <w:b/>
                <w:sz w:val="22"/>
                <w:szCs w:val="22"/>
              </w:rPr>
            </w:pPr>
            <w:r>
              <w:rPr>
                <w:b/>
                <w:sz w:val="22"/>
              </w:rPr>
              <w:t>En representación de</w:t>
            </w:r>
          </w:p>
        </w:tc>
      </w:tr>
      <w:tr w:rsidR="00B15C5D" w:rsidRPr="00EA7377">
        <w:trPr>
          <w:cantSplit/>
        </w:trPr>
        <w:tc>
          <w:tcPr>
            <w:tcW w:w="2693" w:type="dxa"/>
          </w:tcPr>
          <w:p w:rsidR="00B15C5D" w:rsidRPr="00EA7377" w:rsidRDefault="00B15C5D">
            <w:pPr>
              <w:spacing w:before="120" w:after="120"/>
              <w:jc w:val="both"/>
              <w:rPr>
                <w:sz w:val="22"/>
                <w:szCs w:val="22"/>
              </w:rPr>
            </w:pPr>
          </w:p>
        </w:tc>
        <w:tc>
          <w:tcPr>
            <w:tcW w:w="5812" w:type="dxa"/>
          </w:tcPr>
          <w:p w:rsidR="00B15C5D" w:rsidRPr="00EA7377" w:rsidRDefault="00B15C5D">
            <w:pPr>
              <w:spacing w:before="120" w:after="120"/>
              <w:jc w:val="both"/>
              <w:rPr>
                <w:sz w:val="22"/>
                <w:szCs w:val="22"/>
              </w:rPr>
            </w:pPr>
          </w:p>
        </w:tc>
      </w:tr>
      <w:tr w:rsidR="00B15C5D" w:rsidRPr="00EA7377">
        <w:trPr>
          <w:cantSplit/>
        </w:trPr>
        <w:tc>
          <w:tcPr>
            <w:tcW w:w="2693" w:type="dxa"/>
          </w:tcPr>
          <w:p w:rsidR="00B15C5D" w:rsidRPr="00EA7377" w:rsidRDefault="00B15C5D">
            <w:pPr>
              <w:spacing w:before="120" w:after="120"/>
              <w:jc w:val="both"/>
              <w:rPr>
                <w:sz w:val="22"/>
                <w:szCs w:val="22"/>
              </w:rPr>
            </w:pPr>
          </w:p>
        </w:tc>
        <w:tc>
          <w:tcPr>
            <w:tcW w:w="5812" w:type="dxa"/>
          </w:tcPr>
          <w:p w:rsidR="00B15C5D" w:rsidRPr="00EA7377" w:rsidRDefault="00B15C5D">
            <w:pPr>
              <w:spacing w:before="120" w:after="120"/>
              <w:jc w:val="both"/>
              <w:rPr>
                <w:sz w:val="22"/>
                <w:szCs w:val="22"/>
              </w:rPr>
            </w:pPr>
          </w:p>
        </w:tc>
      </w:tr>
    </w:tbl>
    <w:p w:rsidR="00B15C5D" w:rsidRPr="003A0CB8" w:rsidRDefault="00B15C5D" w:rsidP="004360FB">
      <w:pPr>
        <w:keepNext/>
        <w:pageBreakBefore/>
        <w:spacing w:before="240" w:after="120"/>
        <w:jc w:val="both"/>
        <w:rPr>
          <w:b/>
          <w:szCs w:val="24"/>
        </w:rPr>
      </w:pPr>
      <w:r>
        <w:rPr>
          <w:b/>
        </w:rPr>
        <w:lastRenderedPageBreak/>
        <w:t>3.</w:t>
      </w:r>
      <w:r>
        <w:tab/>
      </w:r>
      <w:r>
        <w:rPr>
          <w:b/>
        </w:rPr>
        <w:t>Evaluación</w:t>
      </w:r>
    </w:p>
    <w:p w:rsidR="00B15C5D" w:rsidRPr="00EA7377" w:rsidRDefault="00B15C5D" w:rsidP="00084507">
      <w:pPr>
        <w:spacing w:before="120" w:after="120"/>
        <w:ind w:left="709"/>
        <w:jc w:val="both"/>
        <w:rPr>
          <w:b/>
          <w:sz w:val="22"/>
          <w:szCs w:val="22"/>
        </w:rPr>
      </w:pPr>
      <w:r>
        <w:rPr>
          <w:b/>
          <w:sz w:val="22"/>
        </w:rPr>
        <w:t>Sesión preliminar</w:t>
      </w:r>
    </w:p>
    <w:p w:rsidR="00B15C5D" w:rsidRPr="00EA7377" w:rsidRDefault="00B15C5D" w:rsidP="00084507">
      <w:pPr>
        <w:spacing w:after="120"/>
        <w:ind w:left="709"/>
        <w:jc w:val="both"/>
        <w:rPr>
          <w:sz w:val="22"/>
          <w:szCs w:val="22"/>
        </w:rPr>
      </w:pPr>
      <w:r>
        <w:rPr>
          <w:sz w:val="22"/>
        </w:rPr>
        <w:t>El presidente describió al Comité de Evaluación el objeto del contrato propuesto, identificó a las organizaciones responsables de la preparación del expediente de licitación y resumió las características esenciales del procedimiento hasta la fecha, incluyendo la tabla de evaluación publicada como parte del expediente de licitación.</w:t>
      </w:r>
    </w:p>
    <w:p w:rsidR="00B15C5D" w:rsidRPr="00EA7377" w:rsidRDefault="00B15C5D" w:rsidP="00084507">
      <w:pPr>
        <w:spacing w:before="120" w:after="120"/>
        <w:ind w:left="709"/>
        <w:jc w:val="both"/>
        <w:rPr>
          <w:b/>
          <w:sz w:val="22"/>
          <w:szCs w:val="22"/>
        </w:rPr>
      </w:pPr>
      <w:r>
        <w:rPr>
          <w:b/>
          <w:sz w:val="22"/>
        </w:rPr>
        <w:t>Sesión de apertura de plicas</w:t>
      </w:r>
    </w:p>
    <w:p w:rsidR="00B15C5D" w:rsidRPr="00EA7377" w:rsidRDefault="00B15C5D" w:rsidP="00084507">
      <w:pPr>
        <w:spacing w:after="120"/>
        <w:ind w:left="709"/>
        <w:jc w:val="both"/>
        <w:rPr>
          <w:sz w:val="22"/>
          <w:szCs w:val="22"/>
        </w:rPr>
      </w:pPr>
      <w:r>
        <w:rPr>
          <w:sz w:val="22"/>
        </w:rPr>
        <w:t>El informe de apertura de plicas figura adjunto al presente informe. El Comité de Evaluación sólo tomó en consideración las ofertas que se consideraron aptas para pasar a la siguiente fase del procedimiento de evaluación.</w:t>
      </w:r>
    </w:p>
    <w:p w:rsidR="00B15C5D" w:rsidRPr="00EA7377" w:rsidRDefault="0026503C" w:rsidP="000C043B">
      <w:pPr>
        <w:spacing w:before="120" w:after="120"/>
        <w:jc w:val="both"/>
        <w:rPr>
          <w:b/>
          <w:sz w:val="22"/>
          <w:szCs w:val="22"/>
        </w:rPr>
      </w:pPr>
      <w:r>
        <w:rPr>
          <w:b/>
          <w:sz w:val="22"/>
        </w:rPr>
        <w:t xml:space="preserve">3.1 </w:t>
      </w:r>
      <w:r>
        <w:tab/>
      </w:r>
      <w:r>
        <w:rPr>
          <w:b/>
          <w:sz w:val="22"/>
        </w:rPr>
        <w:t>Conformidad administrativa</w:t>
      </w:r>
    </w:p>
    <w:p w:rsidR="00B15C5D" w:rsidRPr="00EA7377" w:rsidRDefault="00B15C5D" w:rsidP="00084507">
      <w:pPr>
        <w:spacing w:after="120"/>
        <w:ind w:left="709"/>
        <w:jc w:val="both"/>
        <w:rPr>
          <w:sz w:val="22"/>
          <w:szCs w:val="22"/>
        </w:rPr>
      </w:pPr>
      <w:r>
        <w:rPr>
          <w:sz w:val="22"/>
        </w:rPr>
        <w:t>El Comité de Evaluación se sirvió de la tabla de conformidad administrativa que figura en el expediente de licitación para valorar la conformidad de cada una de las ofertas con los requisitos administrativos de dicho expediente.</w:t>
      </w:r>
    </w:p>
    <w:p w:rsidR="00B15C5D" w:rsidRPr="00EA7377" w:rsidRDefault="00B15C5D" w:rsidP="00084507">
      <w:pPr>
        <w:spacing w:after="120"/>
        <w:ind w:left="709" w:hanging="425"/>
        <w:rPr>
          <w:i/>
          <w:sz w:val="22"/>
          <w:szCs w:val="22"/>
        </w:rPr>
      </w:pPr>
      <w:r>
        <w:rPr>
          <w:sz w:val="22"/>
        </w:rPr>
        <w:t>[</w:t>
      </w:r>
      <w:r>
        <w:rPr>
          <w:sz w:val="22"/>
          <w:highlight w:val="yellow"/>
        </w:rPr>
        <w:t>Si se pidieron aclaraciones sobre alguna oferta:</w:t>
      </w:r>
    </w:p>
    <w:p w:rsidR="00B15C5D" w:rsidRPr="00EA7377" w:rsidRDefault="00B15C5D" w:rsidP="00084507">
      <w:pPr>
        <w:spacing w:after="120"/>
        <w:ind w:left="709"/>
        <w:jc w:val="both"/>
        <w:rPr>
          <w:sz w:val="22"/>
          <w:szCs w:val="22"/>
        </w:rPr>
      </w:pPr>
      <w:r>
        <w:rPr>
          <w:sz w:val="22"/>
          <w:highlight w:val="lightGray"/>
        </w:rPr>
        <w:t>Con el acuerdo de los demás miembros del Comité de Evaluación, el presidente escribió a los siguientes licitadores, cuyas ofertas requerían alguna aclaración, dándoles la posibilidad de responder en &lt;</w:t>
      </w:r>
      <w:r>
        <w:rPr>
          <w:sz w:val="22"/>
          <w:highlight w:val="yellow"/>
        </w:rPr>
        <w:t>un plazo razonable fijado por el Comité de Evaluación</w:t>
      </w:r>
      <w:r>
        <w:rPr>
          <w:sz w:val="22"/>
          <w:highlight w:val="lightGray"/>
        </w:rPr>
        <w:t>&gt; (toda la correspondencia figura adjunta en el correspondiente anexo):</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rsidTr="004360FB">
        <w:trPr>
          <w:cantSplit/>
        </w:trPr>
        <w:tc>
          <w:tcPr>
            <w:tcW w:w="1418" w:type="dxa"/>
            <w:shd w:val="pct10" w:color="auto" w:fill="FFFFFF"/>
          </w:tcPr>
          <w:p w:rsidR="004E47E4" w:rsidRPr="00EA7377" w:rsidRDefault="004E47E4" w:rsidP="005C4ADA">
            <w:pPr>
              <w:spacing w:before="120" w:after="120"/>
              <w:jc w:val="center"/>
              <w:rPr>
                <w:b/>
                <w:sz w:val="22"/>
                <w:szCs w:val="22"/>
              </w:rPr>
            </w:pPr>
            <w:r>
              <w:rPr>
                <w:b/>
                <w:sz w:val="22"/>
              </w:rPr>
              <w:t>Número de plica</w:t>
            </w:r>
          </w:p>
        </w:tc>
        <w:tc>
          <w:tcPr>
            <w:tcW w:w="2551" w:type="dxa"/>
            <w:shd w:val="pct10" w:color="auto" w:fill="FFFFFF"/>
          </w:tcPr>
          <w:p w:rsidR="004E47E4" w:rsidRPr="00EA7377" w:rsidRDefault="004E47E4" w:rsidP="005C4ADA">
            <w:pPr>
              <w:spacing w:before="120" w:after="120"/>
              <w:jc w:val="center"/>
              <w:rPr>
                <w:b/>
                <w:sz w:val="22"/>
                <w:szCs w:val="22"/>
              </w:rPr>
            </w:pPr>
            <w:r>
              <w:rPr>
                <w:b/>
                <w:sz w:val="22"/>
              </w:rPr>
              <w:t>Nombre del licitador</w:t>
            </w:r>
          </w:p>
        </w:tc>
        <w:tc>
          <w:tcPr>
            <w:tcW w:w="1418" w:type="dxa"/>
            <w:shd w:val="pct10" w:color="auto" w:fill="FFFFFF"/>
          </w:tcPr>
          <w:p w:rsidR="004E47E4" w:rsidRPr="00EA7377" w:rsidRDefault="004E47E4" w:rsidP="005C4ADA">
            <w:pPr>
              <w:spacing w:before="120" w:after="120"/>
              <w:jc w:val="center"/>
              <w:rPr>
                <w:b/>
                <w:sz w:val="22"/>
                <w:szCs w:val="22"/>
              </w:rPr>
            </w:pPr>
            <w:r>
              <w:rPr>
                <w:b/>
                <w:sz w:val="22"/>
              </w:rPr>
              <w:t>Número de lote*</w:t>
            </w:r>
          </w:p>
        </w:tc>
        <w:tc>
          <w:tcPr>
            <w:tcW w:w="4111" w:type="dxa"/>
            <w:shd w:val="pct10" w:color="auto" w:fill="FFFFFF"/>
          </w:tcPr>
          <w:p w:rsidR="004E47E4" w:rsidRPr="00EA7377" w:rsidRDefault="004E47E4" w:rsidP="005C4ADA">
            <w:pPr>
              <w:spacing w:before="120" w:after="120"/>
              <w:jc w:val="center"/>
              <w:rPr>
                <w:b/>
                <w:sz w:val="22"/>
                <w:szCs w:val="22"/>
              </w:rPr>
            </w:pPr>
            <w:r>
              <w:rPr>
                <w:b/>
                <w:sz w:val="22"/>
              </w:rPr>
              <w:t>Resumen de la correspondencia</w:t>
            </w:r>
          </w:p>
        </w:tc>
      </w:tr>
      <w:tr w:rsidR="004E47E4" w:rsidRPr="00EA7377" w:rsidTr="004360FB">
        <w:trPr>
          <w:cantSplit/>
        </w:trPr>
        <w:tc>
          <w:tcPr>
            <w:tcW w:w="1418" w:type="dxa"/>
          </w:tcPr>
          <w:p w:rsidR="004E47E4" w:rsidRPr="00EA7377" w:rsidRDefault="004E47E4" w:rsidP="005C4ADA">
            <w:pPr>
              <w:spacing w:before="120" w:after="120"/>
              <w:jc w:val="both"/>
              <w:rPr>
                <w:b/>
                <w:sz w:val="22"/>
                <w:szCs w:val="22"/>
              </w:rPr>
            </w:pPr>
          </w:p>
        </w:tc>
        <w:tc>
          <w:tcPr>
            <w:tcW w:w="2551" w:type="dxa"/>
          </w:tcPr>
          <w:p w:rsidR="004E47E4" w:rsidRPr="00EA7377" w:rsidRDefault="004E47E4" w:rsidP="005C4ADA">
            <w:pPr>
              <w:spacing w:before="120" w:after="120"/>
              <w:jc w:val="both"/>
              <w:rPr>
                <w:sz w:val="22"/>
                <w:szCs w:val="22"/>
              </w:rPr>
            </w:pPr>
          </w:p>
        </w:tc>
        <w:tc>
          <w:tcPr>
            <w:tcW w:w="1418" w:type="dxa"/>
          </w:tcPr>
          <w:p w:rsidR="004E47E4" w:rsidRPr="00EA7377" w:rsidRDefault="004E47E4" w:rsidP="005C4ADA">
            <w:pPr>
              <w:spacing w:before="120" w:after="120"/>
              <w:jc w:val="both"/>
              <w:rPr>
                <w:sz w:val="22"/>
                <w:szCs w:val="22"/>
              </w:rPr>
            </w:pPr>
          </w:p>
        </w:tc>
        <w:tc>
          <w:tcPr>
            <w:tcW w:w="4111" w:type="dxa"/>
          </w:tcPr>
          <w:p w:rsidR="004E47E4" w:rsidRPr="00EA7377" w:rsidRDefault="004E47E4" w:rsidP="005C4ADA">
            <w:pPr>
              <w:spacing w:before="120" w:after="120"/>
              <w:jc w:val="both"/>
              <w:rPr>
                <w:sz w:val="22"/>
                <w:szCs w:val="22"/>
              </w:rPr>
            </w:pPr>
          </w:p>
        </w:tc>
      </w:tr>
      <w:tr w:rsidR="004E47E4" w:rsidRPr="00EA7377" w:rsidTr="004360FB">
        <w:trPr>
          <w:cantSplit/>
        </w:trPr>
        <w:tc>
          <w:tcPr>
            <w:tcW w:w="1418" w:type="dxa"/>
          </w:tcPr>
          <w:p w:rsidR="004E47E4" w:rsidRPr="00EA7377" w:rsidRDefault="004E47E4" w:rsidP="005C4ADA">
            <w:pPr>
              <w:spacing w:before="120" w:after="120"/>
              <w:jc w:val="both"/>
              <w:rPr>
                <w:b/>
                <w:sz w:val="22"/>
                <w:szCs w:val="22"/>
              </w:rPr>
            </w:pPr>
          </w:p>
        </w:tc>
        <w:tc>
          <w:tcPr>
            <w:tcW w:w="2551" w:type="dxa"/>
          </w:tcPr>
          <w:p w:rsidR="004E47E4" w:rsidRPr="00EA7377" w:rsidRDefault="004E47E4" w:rsidP="005C4ADA">
            <w:pPr>
              <w:spacing w:before="120" w:after="120"/>
              <w:jc w:val="both"/>
              <w:rPr>
                <w:sz w:val="22"/>
                <w:szCs w:val="22"/>
              </w:rPr>
            </w:pPr>
          </w:p>
        </w:tc>
        <w:tc>
          <w:tcPr>
            <w:tcW w:w="1418" w:type="dxa"/>
          </w:tcPr>
          <w:p w:rsidR="004E47E4" w:rsidRPr="00EA7377" w:rsidRDefault="004E47E4" w:rsidP="005C4ADA">
            <w:pPr>
              <w:spacing w:before="120" w:after="120"/>
              <w:jc w:val="both"/>
              <w:rPr>
                <w:sz w:val="22"/>
                <w:szCs w:val="22"/>
              </w:rPr>
            </w:pPr>
          </w:p>
        </w:tc>
        <w:tc>
          <w:tcPr>
            <w:tcW w:w="4111" w:type="dxa"/>
          </w:tcPr>
          <w:p w:rsidR="004E47E4" w:rsidRPr="00EA7377" w:rsidRDefault="004E47E4" w:rsidP="005C4ADA">
            <w:pPr>
              <w:spacing w:before="120" w:after="120"/>
              <w:jc w:val="both"/>
              <w:rPr>
                <w:sz w:val="22"/>
                <w:szCs w:val="22"/>
              </w:rPr>
            </w:pPr>
          </w:p>
        </w:tc>
      </w:tr>
      <w:tr w:rsidR="004E47E4" w:rsidRPr="00EA7377" w:rsidTr="004360FB">
        <w:trPr>
          <w:cantSplit/>
        </w:trPr>
        <w:tc>
          <w:tcPr>
            <w:tcW w:w="1418" w:type="dxa"/>
          </w:tcPr>
          <w:p w:rsidR="004E47E4" w:rsidRPr="00EA7377" w:rsidRDefault="004E47E4" w:rsidP="005C4ADA">
            <w:pPr>
              <w:spacing w:before="120" w:after="120"/>
              <w:jc w:val="both"/>
              <w:rPr>
                <w:b/>
                <w:sz w:val="22"/>
                <w:szCs w:val="22"/>
              </w:rPr>
            </w:pPr>
          </w:p>
        </w:tc>
        <w:tc>
          <w:tcPr>
            <w:tcW w:w="2551" w:type="dxa"/>
          </w:tcPr>
          <w:p w:rsidR="004E47E4" w:rsidRPr="00EA7377" w:rsidRDefault="004E47E4" w:rsidP="005C4ADA">
            <w:pPr>
              <w:spacing w:before="120" w:after="120"/>
              <w:jc w:val="both"/>
              <w:rPr>
                <w:sz w:val="22"/>
                <w:szCs w:val="22"/>
              </w:rPr>
            </w:pPr>
          </w:p>
        </w:tc>
        <w:tc>
          <w:tcPr>
            <w:tcW w:w="1418" w:type="dxa"/>
          </w:tcPr>
          <w:p w:rsidR="004E47E4" w:rsidRPr="00EA7377" w:rsidRDefault="004E47E4" w:rsidP="005C4ADA">
            <w:pPr>
              <w:spacing w:before="120" w:after="120"/>
              <w:jc w:val="both"/>
              <w:rPr>
                <w:sz w:val="22"/>
                <w:szCs w:val="22"/>
              </w:rPr>
            </w:pPr>
          </w:p>
        </w:tc>
        <w:tc>
          <w:tcPr>
            <w:tcW w:w="4111" w:type="dxa"/>
          </w:tcPr>
          <w:p w:rsidR="004E47E4" w:rsidRPr="00EA7377" w:rsidRDefault="004E47E4" w:rsidP="005C4ADA">
            <w:pPr>
              <w:spacing w:before="120" w:after="120"/>
              <w:jc w:val="both"/>
              <w:rPr>
                <w:sz w:val="22"/>
                <w:szCs w:val="22"/>
              </w:rPr>
            </w:pPr>
          </w:p>
        </w:tc>
      </w:tr>
    </w:tbl>
    <w:p w:rsidR="00576EF8" w:rsidRDefault="00576EF8" w:rsidP="00084507">
      <w:pPr>
        <w:spacing w:before="120" w:after="120"/>
        <w:ind w:left="284"/>
        <w:jc w:val="both"/>
        <w:rPr>
          <w:sz w:val="22"/>
          <w:szCs w:val="22"/>
        </w:rPr>
      </w:pPr>
      <w:r>
        <w:rPr>
          <w:sz w:val="22"/>
          <w:highlight w:val="lightGray"/>
        </w:rPr>
        <w:t>]</w:t>
      </w:r>
    </w:p>
    <w:p w:rsidR="00B15C5D" w:rsidRPr="00EA7377" w:rsidRDefault="00B15C5D" w:rsidP="00084507">
      <w:pPr>
        <w:spacing w:before="120" w:after="120"/>
        <w:ind w:left="709"/>
        <w:jc w:val="both"/>
        <w:rPr>
          <w:sz w:val="22"/>
          <w:szCs w:val="22"/>
        </w:rPr>
      </w:pPr>
      <w:r>
        <w:rPr>
          <w:sz w:val="22"/>
        </w:rPr>
        <w:t>La tabla de conformidad administrativa debidamente completada se adjunta al presente informe. Sobre esa base, el Comité de Evaluación decidió que las siguientes ofertas no cumplían los requisitos administrativos y quedaban, por tanto, excluidas: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rsidTr="000C043B">
        <w:trPr>
          <w:cantSplit/>
          <w:tblHeader/>
        </w:trPr>
        <w:tc>
          <w:tcPr>
            <w:tcW w:w="1276" w:type="dxa"/>
            <w:shd w:val="pct10" w:color="auto" w:fill="FFFFFF"/>
          </w:tcPr>
          <w:p w:rsidR="008A0B15" w:rsidRPr="00EA7377" w:rsidRDefault="008A0B15" w:rsidP="005C4ADA">
            <w:pPr>
              <w:spacing w:before="120" w:after="120"/>
              <w:jc w:val="center"/>
              <w:rPr>
                <w:b/>
                <w:sz w:val="22"/>
                <w:szCs w:val="22"/>
              </w:rPr>
            </w:pPr>
            <w:r>
              <w:rPr>
                <w:b/>
                <w:sz w:val="22"/>
              </w:rPr>
              <w:t>Número de plica</w:t>
            </w:r>
          </w:p>
        </w:tc>
        <w:tc>
          <w:tcPr>
            <w:tcW w:w="2693" w:type="dxa"/>
            <w:shd w:val="pct10" w:color="auto" w:fill="FFFFFF"/>
          </w:tcPr>
          <w:p w:rsidR="008A0B15" w:rsidRPr="00EA7377" w:rsidRDefault="008A0B15" w:rsidP="005C4ADA">
            <w:pPr>
              <w:spacing w:before="120" w:after="120"/>
              <w:jc w:val="center"/>
              <w:rPr>
                <w:b/>
                <w:sz w:val="22"/>
                <w:szCs w:val="22"/>
              </w:rPr>
            </w:pPr>
            <w:r>
              <w:rPr>
                <w:b/>
                <w:sz w:val="22"/>
              </w:rPr>
              <w:t>Nombre del licitador</w:t>
            </w:r>
          </w:p>
        </w:tc>
        <w:tc>
          <w:tcPr>
            <w:tcW w:w="1418" w:type="dxa"/>
            <w:shd w:val="pct10" w:color="auto" w:fill="FFFFFF"/>
          </w:tcPr>
          <w:p w:rsidR="008A0B15" w:rsidRPr="00EA7377" w:rsidRDefault="008A0B15" w:rsidP="005C4ADA">
            <w:pPr>
              <w:spacing w:before="120" w:after="120"/>
              <w:jc w:val="center"/>
              <w:rPr>
                <w:b/>
                <w:sz w:val="22"/>
                <w:szCs w:val="22"/>
              </w:rPr>
            </w:pPr>
            <w:r>
              <w:rPr>
                <w:b/>
                <w:sz w:val="22"/>
              </w:rPr>
              <w:t>Número de lote*</w:t>
            </w:r>
          </w:p>
        </w:tc>
        <w:tc>
          <w:tcPr>
            <w:tcW w:w="4394" w:type="dxa"/>
            <w:shd w:val="pct10" w:color="auto" w:fill="FFFFFF"/>
          </w:tcPr>
          <w:p w:rsidR="008A0B15" w:rsidRPr="00EA7377" w:rsidRDefault="008A0B15" w:rsidP="005C4ADA">
            <w:pPr>
              <w:spacing w:before="120" w:after="120"/>
              <w:jc w:val="center"/>
              <w:rPr>
                <w:b/>
                <w:sz w:val="22"/>
                <w:szCs w:val="22"/>
              </w:rPr>
            </w:pPr>
            <w:r>
              <w:rPr>
                <w:b/>
                <w:sz w:val="22"/>
              </w:rPr>
              <w:t>Motivo</w:t>
            </w:r>
          </w:p>
        </w:tc>
      </w:tr>
      <w:tr w:rsidR="008A0B15" w:rsidRPr="00EA7377" w:rsidTr="000C043B">
        <w:trPr>
          <w:cantSplit/>
        </w:trPr>
        <w:tc>
          <w:tcPr>
            <w:tcW w:w="1276" w:type="dxa"/>
          </w:tcPr>
          <w:p w:rsidR="008A0B15" w:rsidRPr="00EA7377" w:rsidRDefault="008A0B15" w:rsidP="005C4ADA">
            <w:pPr>
              <w:spacing w:before="120" w:after="120"/>
              <w:jc w:val="both"/>
              <w:rPr>
                <w:b/>
                <w:sz w:val="22"/>
                <w:szCs w:val="22"/>
              </w:rPr>
            </w:pPr>
          </w:p>
        </w:tc>
        <w:tc>
          <w:tcPr>
            <w:tcW w:w="2693"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394" w:type="dxa"/>
          </w:tcPr>
          <w:p w:rsidR="008A0B15" w:rsidRPr="00EA7377" w:rsidRDefault="00BC3353" w:rsidP="000C043B">
            <w:pPr>
              <w:keepNext/>
              <w:spacing w:before="120" w:after="120"/>
              <w:jc w:val="both"/>
              <w:rPr>
                <w:sz w:val="22"/>
                <w:szCs w:val="22"/>
              </w:rPr>
            </w:pPr>
            <w:r>
              <w:rPr>
                <w:sz w:val="22"/>
                <w:highlight w:val="lightGray"/>
              </w:rPr>
              <w:t>[El licitador se encuentra en una situación de exclusión.]</w:t>
            </w:r>
            <w:r>
              <w:rPr>
                <w:sz w:val="22"/>
              </w:rPr>
              <w:t xml:space="preserve"> </w:t>
            </w:r>
          </w:p>
        </w:tc>
      </w:tr>
      <w:tr w:rsidR="008A0B15" w:rsidRPr="00EA7377" w:rsidTr="000C043B">
        <w:trPr>
          <w:cantSplit/>
        </w:trPr>
        <w:tc>
          <w:tcPr>
            <w:tcW w:w="1276" w:type="dxa"/>
          </w:tcPr>
          <w:p w:rsidR="008A0B15" w:rsidRPr="00EA7377" w:rsidRDefault="008A0B15" w:rsidP="005C4ADA">
            <w:pPr>
              <w:spacing w:before="120" w:after="120"/>
              <w:jc w:val="both"/>
              <w:rPr>
                <w:b/>
                <w:sz w:val="22"/>
                <w:szCs w:val="22"/>
              </w:rPr>
            </w:pPr>
          </w:p>
        </w:tc>
        <w:tc>
          <w:tcPr>
            <w:tcW w:w="2693"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394" w:type="dxa"/>
          </w:tcPr>
          <w:p w:rsidR="008A0B15" w:rsidRPr="00EA7377" w:rsidRDefault="00BC3353" w:rsidP="000C043B">
            <w:pPr>
              <w:keepNext/>
              <w:spacing w:before="120" w:after="120"/>
              <w:jc w:val="both"/>
              <w:rPr>
                <w:sz w:val="22"/>
                <w:szCs w:val="22"/>
              </w:rPr>
            </w:pPr>
            <w:r>
              <w:rPr>
                <w:sz w:val="22"/>
                <w:highlight w:val="lightGray"/>
              </w:rPr>
              <w:t>[El licitador ha deformado o no ha facilitado la información solicitada.]</w:t>
            </w:r>
          </w:p>
        </w:tc>
      </w:tr>
      <w:tr w:rsidR="008A0B15" w:rsidRPr="00EA7377" w:rsidTr="000C043B">
        <w:trPr>
          <w:cantSplit/>
        </w:trPr>
        <w:tc>
          <w:tcPr>
            <w:tcW w:w="1276" w:type="dxa"/>
          </w:tcPr>
          <w:p w:rsidR="008A0B15" w:rsidRPr="00EA7377" w:rsidRDefault="008A0B15" w:rsidP="005C4ADA">
            <w:pPr>
              <w:spacing w:before="120" w:after="120"/>
              <w:jc w:val="both"/>
              <w:rPr>
                <w:b/>
                <w:sz w:val="22"/>
                <w:szCs w:val="22"/>
              </w:rPr>
            </w:pPr>
          </w:p>
        </w:tc>
        <w:tc>
          <w:tcPr>
            <w:tcW w:w="2693"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394" w:type="dxa"/>
          </w:tcPr>
          <w:p w:rsidR="008A0B15" w:rsidRPr="00BC3353" w:rsidRDefault="00BC3353" w:rsidP="005C4ADA">
            <w:pPr>
              <w:spacing w:before="120" w:after="120"/>
              <w:jc w:val="both"/>
              <w:rPr>
                <w:sz w:val="22"/>
                <w:szCs w:val="22"/>
              </w:rPr>
            </w:pPr>
            <w:r>
              <w:rPr>
                <w:sz w:val="22"/>
                <w:highlight w:val="lightGray"/>
              </w:rPr>
              <w:t>[El licitador ha participado previamente en la preparación de los pliegos de la contratación, lo cual supone un falseamiento de la competencia que no puede solucionarse de otro modo.]</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rPr>
            </w:pPr>
          </w:p>
        </w:tc>
        <w:tc>
          <w:tcPr>
            <w:tcW w:w="2693" w:type="dxa"/>
          </w:tcPr>
          <w:p w:rsidR="00BC3353" w:rsidRPr="00EA7377" w:rsidRDefault="00BC3353" w:rsidP="005C4ADA">
            <w:pPr>
              <w:spacing w:before="120" w:after="120"/>
              <w:jc w:val="both"/>
              <w:rPr>
                <w:sz w:val="22"/>
                <w:szCs w:val="22"/>
              </w:rPr>
            </w:pPr>
          </w:p>
        </w:tc>
        <w:tc>
          <w:tcPr>
            <w:tcW w:w="1418" w:type="dxa"/>
          </w:tcPr>
          <w:p w:rsidR="00BC3353" w:rsidRPr="00EA7377" w:rsidRDefault="00BC3353" w:rsidP="005C4ADA">
            <w:pPr>
              <w:spacing w:before="120" w:after="120"/>
              <w:jc w:val="both"/>
              <w:rPr>
                <w:sz w:val="22"/>
                <w:szCs w:val="22"/>
              </w:rPr>
            </w:pPr>
          </w:p>
        </w:tc>
        <w:tc>
          <w:tcPr>
            <w:tcW w:w="4394" w:type="dxa"/>
          </w:tcPr>
          <w:p w:rsidR="00BC3353" w:rsidRPr="00BC3353" w:rsidRDefault="00BC3353" w:rsidP="00BC3353">
            <w:pPr>
              <w:spacing w:before="120" w:after="120"/>
              <w:jc w:val="both"/>
              <w:rPr>
                <w:sz w:val="22"/>
                <w:szCs w:val="22"/>
                <w:highlight w:val="lightGray"/>
              </w:rPr>
            </w:pPr>
            <w:r>
              <w:rPr>
                <w:sz w:val="22"/>
                <w:highlight w:val="lightGray"/>
              </w:rPr>
              <w:t>[El licitador no cumple los criterios de selección.]</w:t>
            </w:r>
          </w:p>
        </w:tc>
      </w:tr>
      <w:tr w:rsidR="00BC3353" w:rsidRPr="00EA7377" w:rsidTr="000C043B">
        <w:trPr>
          <w:cantSplit/>
        </w:trPr>
        <w:tc>
          <w:tcPr>
            <w:tcW w:w="1276" w:type="dxa"/>
          </w:tcPr>
          <w:p w:rsidR="00BC3353" w:rsidRPr="00EA7377" w:rsidRDefault="00BC3353" w:rsidP="005C4ADA">
            <w:pPr>
              <w:spacing w:before="120" w:after="120"/>
              <w:jc w:val="both"/>
              <w:rPr>
                <w:b/>
                <w:sz w:val="22"/>
                <w:szCs w:val="22"/>
              </w:rPr>
            </w:pPr>
          </w:p>
        </w:tc>
        <w:tc>
          <w:tcPr>
            <w:tcW w:w="2693" w:type="dxa"/>
          </w:tcPr>
          <w:p w:rsidR="00BC3353" w:rsidRPr="00EA7377" w:rsidRDefault="00BC3353" w:rsidP="005C4ADA">
            <w:pPr>
              <w:spacing w:before="120" w:after="120"/>
              <w:jc w:val="both"/>
              <w:rPr>
                <w:sz w:val="22"/>
                <w:szCs w:val="22"/>
              </w:rPr>
            </w:pPr>
          </w:p>
        </w:tc>
        <w:tc>
          <w:tcPr>
            <w:tcW w:w="1418" w:type="dxa"/>
          </w:tcPr>
          <w:p w:rsidR="00BC3353" w:rsidRPr="00EA7377" w:rsidRDefault="00BC3353" w:rsidP="005C4ADA">
            <w:pPr>
              <w:spacing w:before="120" w:after="120"/>
              <w:jc w:val="both"/>
              <w:rPr>
                <w:sz w:val="22"/>
                <w:szCs w:val="22"/>
              </w:rPr>
            </w:pPr>
          </w:p>
        </w:tc>
        <w:tc>
          <w:tcPr>
            <w:tcW w:w="4394" w:type="dxa"/>
          </w:tcPr>
          <w:p w:rsidR="00BC3353" w:rsidRPr="00BC3353" w:rsidRDefault="00BC3353" w:rsidP="00BC3353">
            <w:pPr>
              <w:spacing w:before="120" w:after="120"/>
              <w:jc w:val="both"/>
              <w:rPr>
                <w:sz w:val="22"/>
                <w:szCs w:val="22"/>
                <w:highlight w:val="lightGray"/>
              </w:rPr>
            </w:pPr>
            <w:r>
              <w:rPr>
                <w:sz w:val="22"/>
                <w:highlight w:val="lightGray"/>
              </w:rPr>
              <w:t>[&lt;</w:t>
            </w:r>
            <w:r w:rsidR="00001BCE">
              <w:rPr>
                <w:sz w:val="22"/>
                <w:highlight w:val="yellow"/>
              </w:rPr>
              <w:t>o</w:t>
            </w:r>
            <w:r>
              <w:rPr>
                <w:sz w:val="22"/>
                <w:highlight w:val="yellow"/>
              </w:rPr>
              <w:t>tro motivo</w:t>
            </w:r>
            <w:r>
              <w:rPr>
                <w:sz w:val="22"/>
                <w:highlight w:val="lightGray"/>
              </w:rPr>
              <w:t>&gt;]</w:t>
            </w:r>
          </w:p>
        </w:tc>
      </w:tr>
    </w:tbl>
    <w:p w:rsidR="00B15C5D" w:rsidRPr="00EA7377" w:rsidRDefault="0026503C" w:rsidP="000C043B">
      <w:pPr>
        <w:spacing w:before="240" w:after="120"/>
        <w:jc w:val="both"/>
        <w:rPr>
          <w:b/>
          <w:sz w:val="22"/>
          <w:szCs w:val="22"/>
        </w:rPr>
      </w:pPr>
      <w:r>
        <w:rPr>
          <w:b/>
          <w:sz w:val="22"/>
        </w:rPr>
        <w:t>3.2</w:t>
      </w:r>
      <w:r>
        <w:tab/>
      </w:r>
      <w:r>
        <w:rPr>
          <w:b/>
          <w:sz w:val="22"/>
        </w:rPr>
        <w:t>Conformidad técnica</w:t>
      </w:r>
    </w:p>
    <w:p w:rsidR="00B15C5D" w:rsidRPr="00EA7377" w:rsidRDefault="00B15C5D" w:rsidP="000C043B">
      <w:pPr>
        <w:ind w:left="709" w:right="-454"/>
        <w:jc w:val="both"/>
        <w:rPr>
          <w:sz w:val="22"/>
          <w:szCs w:val="22"/>
        </w:rPr>
      </w:pPr>
      <w:r>
        <w:rPr>
          <w:sz w:val="22"/>
        </w:rPr>
        <w:t>Cada evaluador del Comité se sirvió de la plantilla de evaluación técnica incluida en el expediente de licitación para valorar la conformidad de cada una de las ofertas con los requisitos técnicos de dicho expediente. Las plantillas de evaluación técnica debidamente completadas figuran adjuntas al presente informe.</w:t>
      </w:r>
    </w:p>
    <w:p w:rsidR="004E47E4" w:rsidRPr="00EA7377" w:rsidRDefault="004E47E4" w:rsidP="000C043B">
      <w:pPr>
        <w:spacing w:before="120"/>
        <w:ind w:left="709" w:right="-454" w:hanging="425"/>
        <w:rPr>
          <w:i/>
          <w:sz w:val="22"/>
          <w:szCs w:val="22"/>
        </w:rPr>
      </w:pPr>
      <w:r>
        <w:rPr>
          <w:sz w:val="22"/>
          <w:highlight w:val="yellow"/>
        </w:rPr>
        <w:t>[Si se han solicitado aclaraciones sobre alguna oferta:</w:t>
      </w:r>
    </w:p>
    <w:p w:rsidR="004E47E4" w:rsidRPr="00EA7377" w:rsidRDefault="004E47E4" w:rsidP="000C043B">
      <w:pPr>
        <w:spacing w:before="120" w:after="120"/>
        <w:ind w:left="709" w:right="-454"/>
        <w:jc w:val="both"/>
        <w:rPr>
          <w:sz w:val="22"/>
          <w:szCs w:val="22"/>
        </w:rPr>
      </w:pPr>
      <w:r>
        <w:rPr>
          <w:sz w:val="22"/>
          <w:highlight w:val="lightGray"/>
        </w:rPr>
        <w:t>Con el acuerdo de los demás miembros del Comité de Evaluación, el presidente escribió a los siguientes licitadores, cuyas ofertas requerían alguna aclaración, dándoles la posibilidad de responder en &lt;</w:t>
      </w:r>
      <w:r>
        <w:rPr>
          <w:sz w:val="22"/>
          <w:highlight w:val="yellow"/>
        </w:rPr>
        <w:t>un plazo razonable fijado por el Comité de Evaluación</w:t>
      </w:r>
      <w:r>
        <w:rPr>
          <w:sz w:val="22"/>
          <w:highlight w:val="lightGray"/>
        </w:rPr>
        <w:t>&gt; (toda la correspondencia figura adjunta en el correspondiente anexo):</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rPr>
        <w:tc>
          <w:tcPr>
            <w:tcW w:w="2127" w:type="dxa"/>
            <w:shd w:val="pct10" w:color="auto" w:fill="FFFFFF"/>
          </w:tcPr>
          <w:p w:rsidR="008A0B15" w:rsidRPr="00EA7377" w:rsidRDefault="008A0B15" w:rsidP="005C4ADA">
            <w:pPr>
              <w:spacing w:before="120" w:after="120"/>
              <w:jc w:val="center"/>
              <w:rPr>
                <w:b/>
                <w:sz w:val="22"/>
                <w:szCs w:val="22"/>
              </w:rPr>
            </w:pPr>
            <w:r>
              <w:rPr>
                <w:b/>
                <w:sz w:val="22"/>
              </w:rPr>
              <w:t>Número de plica</w:t>
            </w:r>
          </w:p>
        </w:tc>
        <w:tc>
          <w:tcPr>
            <w:tcW w:w="1984" w:type="dxa"/>
            <w:shd w:val="pct10" w:color="auto" w:fill="FFFFFF"/>
          </w:tcPr>
          <w:p w:rsidR="008A0B15" w:rsidRPr="00EA7377" w:rsidRDefault="008A0B15" w:rsidP="005C4ADA">
            <w:pPr>
              <w:spacing w:before="120" w:after="120"/>
              <w:jc w:val="center"/>
              <w:rPr>
                <w:b/>
                <w:sz w:val="22"/>
                <w:szCs w:val="22"/>
              </w:rPr>
            </w:pPr>
            <w:r>
              <w:rPr>
                <w:b/>
                <w:sz w:val="22"/>
              </w:rPr>
              <w:t>Nombre del licitador</w:t>
            </w:r>
          </w:p>
        </w:tc>
        <w:tc>
          <w:tcPr>
            <w:tcW w:w="1418" w:type="dxa"/>
            <w:shd w:val="pct10" w:color="auto" w:fill="FFFFFF"/>
          </w:tcPr>
          <w:p w:rsidR="008A0B15" w:rsidRPr="00EA7377" w:rsidRDefault="008A0B15" w:rsidP="005C4ADA">
            <w:pPr>
              <w:spacing w:before="120" w:after="120"/>
              <w:jc w:val="center"/>
              <w:rPr>
                <w:b/>
                <w:sz w:val="22"/>
                <w:szCs w:val="22"/>
              </w:rPr>
            </w:pPr>
            <w:r>
              <w:rPr>
                <w:b/>
                <w:sz w:val="22"/>
              </w:rPr>
              <w:t>Número de lote*</w:t>
            </w:r>
          </w:p>
        </w:tc>
        <w:tc>
          <w:tcPr>
            <w:tcW w:w="4252" w:type="dxa"/>
            <w:shd w:val="pct10" w:color="auto" w:fill="FFFFFF"/>
          </w:tcPr>
          <w:p w:rsidR="008A0B15" w:rsidRPr="00EA7377" w:rsidRDefault="008A0B15" w:rsidP="005C4ADA">
            <w:pPr>
              <w:spacing w:before="120" w:after="120"/>
              <w:jc w:val="center"/>
              <w:rPr>
                <w:b/>
                <w:sz w:val="22"/>
                <w:szCs w:val="22"/>
              </w:rPr>
            </w:pPr>
            <w:r>
              <w:rPr>
                <w:b/>
                <w:sz w:val="22"/>
              </w:rPr>
              <w:t>Resumen de la correspondencia</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bl>
    <w:p w:rsidR="00576EF8" w:rsidRDefault="00576EF8" w:rsidP="00084507">
      <w:pPr>
        <w:spacing w:before="120" w:after="120"/>
        <w:ind w:left="426"/>
        <w:jc w:val="both"/>
        <w:rPr>
          <w:sz w:val="22"/>
          <w:szCs w:val="22"/>
        </w:rPr>
      </w:pPr>
      <w:r>
        <w:rPr>
          <w:sz w:val="22"/>
          <w:highlight w:val="lightGray"/>
        </w:rPr>
        <w:t>]</w:t>
      </w:r>
    </w:p>
    <w:p w:rsidR="00B15C5D" w:rsidRPr="00EA7377" w:rsidRDefault="00B15C5D" w:rsidP="000C043B">
      <w:pPr>
        <w:spacing w:before="120" w:after="240"/>
        <w:ind w:left="709" w:right="-454"/>
        <w:jc w:val="both"/>
        <w:rPr>
          <w:sz w:val="22"/>
          <w:szCs w:val="22"/>
        </w:rPr>
      </w:pPr>
      <w:r>
        <w:rPr>
          <w:sz w:val="22"/>
        </w:rPr>
        <w:t>Tras confrontar las conclusiones individuales de los evaluadores, el Comité de Evaluación concluyó que las siguientes ofertas no cumplían los requisitos técnicos y debían, por tanto, quedar excluidas.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rsidTr="00365453">
        <w:trPr>
          <w:cantSplit/>
          <w:tblHeader/>
        </w:trPr>
        <w:tc>
          <w:tcPr>
            <w:tcW w:w="2127" w:type="dxa"/>
            <w:shd w:val="pct10" w:color="auto" w:fill="FFFFFF"/>
          </w:tcPr>
          <w:p w:rsidR="008A0B15" w:rsidRPr="00EA7377" w:rsidRDefault="008A0B15" w:rsidP="005C4ADA">
            <w:pPr>
              <w:spacing w:before="120" w:after="120"/>
              <w:jc w:val="center"/>
              <w:rPr>
                <w:b/>
                <w:sz w:val="22"/>
                <w:szCs w:val="22"/>
              </w:rPr>
            </w:pPr>
            <w:r>
              <w:rPr>
                <w:b/>
                <w:sz w:val="22"/>
              </w:rPr>
              <w:t>Número de plica</w:t>
            </w:r>
          </w:p>
        </w:tc>
        <w:tc>
          <w:tcPr>
            <w:tcW w:w="1984" w:type="dxa"/>
            <w:shd w:val="pct10" w:color="auto" w:fill="FFFFFF"/>
          </w:tcPr>
          <w:p w:rsidR="008A0B15" w:rsidRPr="00EA7377" w:rsidRDefault="008A0B15" w:rsidP="005C4ADA">
            <w:pPr>
              <w:spacing w:before="120" w:after="120"/>
              <w:jc w:val="center"/>
              <w:rPr>
                <w:b/>
                <w:sz w:val="22"/>
                <w:szCs w:val="22"/>
              </w:rPr>
            </w:pPr>
            <w:r>
              <w:rPr>
                <w:b/>
                <w:sz w:val="22"/>
              </w:rPr>
              <w:t>Nombre del licitador</w:t>
            </w:r>
          </w:p>
        </w:tc>
        <w:tc>
          <w:tcPr>
            <w:tcW w:w="1418" w:type="dxa"/>
            <w:shd w:val="pct10" w:color="auto" w:fill="FFFFFF"/>
          </w:tcPr>
          <w:p w:rsidR="008A0B15" w:rsidRPr="00EA7377" w:rsidRDefault="008A0B15" w:rsidP="005C4ADA">
            <w:pPr>
              <w:spacing w:before="120" w:after="120"/>
              <w:jc w:val="center"/>
              <w:rPr>
                <w:b/>
                <w:sz w:val="22"/>
                <w:szCs w:val="22"/>
              </w:rPr>
            </w:pPr>
            <w:r>
              <w:rPr>
                <w:b/>
                <w:sz w:val="22"/>
              </w:rPr>
              <w:t>Número de lote*</w:t>
            </w:r>
          </w:p>
        </w:tc>
        <w:tc>
          <w:tcPr>
            <w:tcW w:w="4252" w:type="dxa"/>
            <w:shd w:val="pct10" w:color="auto" w:fill="FFFFFF"/>
          </w:tcPr>
          <w:p w:rsidR="008A0B15" w:rsidRPr="00EA7377" w:rsidRDefault="008A0B15" w:rsidP="005C4ADA">
            <w:pPr>
              <w:spacing w:before="120" w:after="120"/>
              <w:jc w:val="center"/>
              <w:rPr>
                <w:b/>
                <w:sz w:val="22"/>
                <w:szCs w:val="22"/>
              </w:rPr>
            </w:pPr>
            <w:r>
              <w:rPr>
                <w:b/>
                <w:sz w:val="22"/>
              </w:rPr>
              <w:t>Motivo</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BC3353" w:rsidRDefault="00BC3353" w:rsidP="005C4ADA">
            <w:pPr>
              <w:spacing w:before="120" w:after="120"/>
              <w:jc w:val="both"/>
              <w:rPr>
                <w:sz w:val="22"/>
                <w:szCs w:val="22"/>
              </w:rPr>
            </w:pPr>
            <w:r>
              <w:rPr>
                <w:sz w:val="22"/>
              </w:rPr>
              <w:t>[</w:t>
            </w:r>
            <w:r>
              <w:rPr>
                <w:sz w:val="22"/>
                <w:highlight w:val="lightGray"/>
              </w:rPr>
              <w:t>La oferta no cumple los requisitos mínimos especificados en los pliegos de la contratación.]</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BC3353" w:rsidRDefault="00BC3353" w:rsidP="00BC3353">
            <w:pPr>
              <w:spacing w:before="120" w:after="120"/>
              <w:jc w:val="both"/>
              <w:rPr>
                <w:sz w:val="22"/>
                <w:szCs w:val="22"/>
              </w:rPr>
            </w:pPr>
            <w:r>
              <w:rPr>
                <w:sz w:val="22"/>
              </w:rPr>
              <w:t>[</w:t>
            </w:r>
            <w:r>
              <w:rPr>
                <w:sz w:val="22"/>
                <w:highlight w:val="lightGray"/>
              </w:rPr>
              <w:t>La oferta no cumple los niveles mínimos de calidad.</w:t>
            </w:r>
            <w:r>
              <w:rPr>
                <w:sz w:val="22"/>
              </w:rPr>
              <w:t>]</w:t>
            </w:r>
          </w:p>
        </w:tc>
      </w:tr>
      <w:tr w:rsidR="008A0B15" w:rsidRPr="00EA7377" w:rsidTr="00365453">
        <w:trPr>
          <w:cantSplit/>
        </w:trPr>
        <w:tc>
          <w:tcPr>
            <w:tcW w:w="2127" w:type="dxa"/>
          </w:tcPr>
          <w:p w:rsidR="008A0B15" w:rsidRPr="00EA7377" w:rsidRDefault="008A0B15" w:rsidP="005C4ADA">
            <w:pPr>
              <w:spacing w:before="120" w:after="120"/>
              <w:jc w:val="both"/>
              <w:rPr>
                <w:b/>
                <w:sz w:val="22"/>
                <w:szCs w:val="22"/>
              </w:rPr>
            </w:pPr>
          </w:p>
        </w:tc>
        <w:tc>
          <w:tcPr>
            <w:tcW w:w="1984" w:type="dxa"/>
          </w:tcPr>
          <w:p w:rsidR="008A0B15" w:rsidRPr="00EA7377" w:rsidRDefault="008A0B15" w:rsidP="005C4ADA">
            <w:pPr>
              <w:spacing w:before="120" w:after="120"/>
              <w:jc w:val="both"/>
              <w:rPr>
                <w:sz w:val="22"/>
                <w:szCs w:val="22"/>
              </w:rPr>
            </w:pPr>
          </w:p>
        </w:tc>
        <w:tc>
          <w:tcPr>
            <w:tcW w:w="1418" w:type="dxa"/>
          </w:tcPr>
          <w:p w:rsidR="008A0B15" w:rsidRPr="00EA7377" w:rsidRDefault="008A0B15" w:rsidP="005C4ADA">
            <w:pPr>
              <w:spacing w:before="120" w:after="120"/>
              <w:jc w:val="both"/>
              <w:rPr>
                <w:sz w:val="22"/>
                <w:szCs w:val="22"/>
              </w:rPr>
            </w:pPr>
          </w:p>
        </w:tc>
        <w:tc>
          <w:tcPr>
            <w:tcW w:w="4252" w:type="dxa"/>
          </w:tcPr>
          <w:p w:rsidR="008A0B15" w:rsidRPr="00EA7377" w:rsidRDefault="008A0B15" w:rsidP="005C4ADA">
            <w:pPr>
              <w:spacing w:before="120" w:after="120"/>
              <w:jc w:val="both"/>
              <w:rPr>
                <w:sz w:val="22"/>
                <w:szCs w:val="22"/>
              </w:rPr>
            </w:pPr>
          </w:p>
        </w:tc>
      </w:tr>
    </w:tbl>
    <w:p w:rsidR="00B15C5D" w:rsidRPr="00EA7377" w:rsidRDefault="0026503C" w:rsidP="000C043B">
      <w:pPr>
        <w:spacing w:before="240" w:after="120"/>
        <w:jc w:val="both"/>
        <w:rPr>
          <w:b/>
          <w:sz w:val="22"/>
          <w:szCs w:val="22"/>
        </w:rPr>
      </w:pPr>
      <w:r>
        <w:rPr>
          <w:b/>
          <w:sz w:val="22"/>
        </w:rPr>
        <w:t>3.3</w:t>
      </w:r>
      <w:r>
        <w:tab/>
      </w:r>
      <w:r>
        <w:rPr>
          <w:b/>
          <w:sz w:val="22"/>
        </w:rPr>
        <w:t>Evaluación financiera</w:t>
      </w:r>
    </w:p>
    <w:p w:rsidR="00B15C5D" w:rsidRPr="00EA7377" w:rsidRDefault="00B15C5D" w:rsidP="00084507">
      <w:pPr>
        <w:ind w:left="851"/>
        <w:jc w:val="both"/>
        <w:rPr>
          <w:sz w:val="22"/>
          <w:szCs w:val="22"/>
        </w:rPr>
      </w:pPr>
      <w:r>
        <w:rPr>
          <w:sz w:val="22"/>
        </w:rPr>
        <w:lastRenderedPageBreak/>
        <w:t xml:space="preserve">El Comité </w:t>
      </w:r>
      <w:r w:rsidR="008C23BD">
        <w:rPr>
          <w:sz w:val="22"/>
        </w:rPr>
        <w:t xml:space="preserve">de Evaluación </w:t>
      </w:r>
      <w:r>
        <w:rPr>
          <w:sz w:val="22"/>
        </w:rPr>
        <w:t>analizó las ofertas técnicamente conformes para comprobar que no contuvieran errores aritméticos.</w:t>
      </w:r>
    </w:p>
    <w:p w:rsidR="00B15C5D" w:rsidRPr="00EA7377" w:rsidRDefault="00B15C5D" w:rsidP="00084507">
      <w:pPr>
        <w:spacing w:before="120" w:after="120"/>
        <w:ind w:left="851"/>
        <w:jc w:val="both"/>
        <w:rPr>
          <w:sz w:val="22"/>
          <w:szCs w:val="22"/>
        </w:rPr>
      </w:pPr>
      <w:r>
        <w:rPr>
          <w:sz w:val="22"/>
          <w:highlight w:val="yellow"/>
        </w:rPr>
        <w:t>[Si se encontró algún error aritmético:</w:t>
      </w:r>
    </w:p>
    <w:p w:rsidR="00B15C5D" w:rsidRPr="00831F35" w:rsidRDefault="00B15C5D" w:rsidP="00084507">
      <w:pPr>
        <w:ind w:left="851"/>
        <w:jc w:val="both"/>
        <w:rPr>
          <w:sz w:val="22"/>
          <w:szCs w:val="22"/>
          <w:highlight w:val="lightGray"/>
        </w:rPr>
      </w:pPr>
      <w:r>
        <w:rPr>
          <w:sz w:val="22"/>
          <w:highlight w:val="lightGray"/>
        </w:rPr>
        <w:t>Tal como se anuncia en las instrucciones para los licitadores, se corrigieron los errores aritméticos con arreglo a los siguientes principios:</w:t>
      </w:r>
    </w:p>
    <w:p w:rsidR="00B15C5D" w:rsidRPr="00831F35" w:rsidRDefault="00B15C5D" w:rsidP="00084507">
      <w:pPr>
        <w:numPr>
          <w:ilvl w:val="0"/>
          <w:numId w:val="28"/>
        </w:numPr>
        <w:tabs>
          <w:tab w:val="clear" w:pos="360"/>
          <w:tab w:val="num" w:pos="1418"/>
        </w:tabs>
        <w:ind w:left="1418"/>
        <w:jc w:val="both"/>
        <w:rPr>
          <w:sz w:val="22"/>
          <w:szCs w:val="22"/>
          <w:highlight w:val="lightGray"/>
        </w:rPr>
      </w:pPr>
      <w:r>
        <w:rPr>
          <w:sz w:val="22"/>
          <w:highlight w:val="lightGray"/>
        </w:rPr>
        <w:t>En casos de discrepancia entre las cantidades indicadas en cifras y las indicadas en letras, prevalece la cantidad indicada en letras.</w:t>
      </w:r>
    </w:p>
    <w:p w:rsidR="00B15C5D" w:rsidRPr="00831F35" w:rsidRDefault="000C052D" w:rsidP="00084507">
      <w:pPr>
        <w:numPr>
          <w:ilvl w:val="0"/>
          <w:numId w:val="28"/>
        </w:numPr>
        <w:tabs>
          <w:tab w:val="clear" w:pos="360"/>
          <w:tab w:val="num" w:pos="1418"/>
        </w:tabs>
        <w:ind w:left="1418"/>
        <w:jc w:val="both"/>
        <w:rPr>
          <w:sz w:val="22"/>
          <w:szCs w:val="22"/>
          <w:highlight w:val="lightGray"/>
        </w:rPr>
      </w:pPr>
      <w:r>
        <w:rPr>
          <w:sz w:val="22"/>
          <w:highlight w:val="lightGray"/>
        </w:rPr>
        <w:t>Cuando hay una discrepancia entre los precios por unidad y el precio total resultante de la multiplicación de estos precios por la cantidad de unidades, el precio por unidad indicado prevalece, a no ser que el Comité de Evaluación constate que hay un error manifiesto en el precio por unidad, en cuyo caso prevalece el precio total indicado.</w:t>
      </w:r>
    </w:p>
    <w:p w:rsidR="00B15C5D" w:rsidRPr="00831F35" w:rsidRDefault="00B15C5D" w:rsidP="00084507">
      <w:pPr>
        <w:numPr>
          <w:ilvl w:val="0"/>
          <w:numId w:val="28"/>
        </w:numPr>
        <w:tabs>
          <w:tab w:val="clear" w:pos="360"/>
          <w:tab w:val="num" w:pos="1418"/>
        </w:tabs>
        <w:ind w:left="1418"/>
        <w:jc w:val="both"/>
        <w:rPr>
          <w:sz w:val="22"/>
          <w:szCs w:val="22"/>
          <w:highlight w:val="lightGray"/>
        </w:rPr>
      </w:pPr>
      <w:r>
        <w:rPr>
          <w:sz w:val="22"/>
          <w:highlight w:val="lightGray"/>
        </w:rPr>
        <w:t>Cuando se ofrecen descuentos incondicionales en las ofertas financieras para lotes concretos, se incorpora el descuento en la oferta financiera total.</w:t>
      </w:r>
    </w:p>
    <w:p w:rsidR="00B15C5D" w:rsidRPr="00EA7377" w:rsidRDefault="00B15C5D" w:rsidP="00084507">
      <w:pPr>
        <w:keepNext/>
        <w:keepLines/>
        <w:spacing w:before="120" w:after="120"/>
        <w:ind w:left="851"/>
        <w:jc w:val="both"/>
        <w:rPr>
          <w:sz w:val="22"/>
          <w:szCs w:val="22"/>
        </w:rPr>
      </w:pPr>
      <w:r>
        <w:rPr>
          <w:sz w:val="22"/>
          <w:highlight w:val="lightGray"/>
        </w:rPr>
        <w:t>Se realizaron las siguientes correcciones aritméticas: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54"/>
        <w:gridCol w:w="993"/>
        <w:gridCol w:w="1984"/>
        <w:gridCol w:w="1984"/>
      </w:tblGrid>
      <w:tr w:rsidR="00B15C5D" w:rsidRPr="00EA7377" w:rsidTr="000B223E">
        <w:trPr>
          <w:cantSplit/>
          <w:tblHeader/>
          <w:jc w:val="center"/>
        </w:trPr>
        <w:tc>
          <w:tcPr>
            <w:tcW w:w="1418" w:type="dxa"/>
            <w:shd w:val="pct10" w:color="auto" w:fill="FFFFFF"/>
          </w:tcPr>
          <w:p w:rsidR="00B15C5D" w:rsidRPr="00EA7377" w:rsidRDefault="00B15C5D" w:rsidP="004360FB">
            <w:pPr>
              <w:keepNext/>
              <w:keepLines/>
              <w:spacing w:before="120" w:after="120"/>
              <w:jc w:val="center"/>
              <w:rPr>
                <w:b/>
                <w:sz w:val="22"/>
                <w:szCs w:val="22"/>
              </w:rPr>
            </w:pPr>
            <w:r>
              <w:rPr>
                <w:b/>
                <w:sz w:val="22"/>
              </w:rPr>
              <w:t>Número de plica</w:t>
            </w:r>
          </w:p>
        </w:tc>
        <w:tc>
          <w:tcPr>
            <w:tcW w:w="2154" w:type="dxa"/>
            <w:shd w:val="pct10" w:color="auto" w:fill="FFFFFF"/>
          </w:tcPr>
          <w:p w:rsidR="00B15C5D" w:rsidRPr="00EA7377" w:rsidRDefault="00B15C5D" w:rsidP="004360FB">
            <w:pPr>
              <w:keepNext/>
              <w:keepLines/>
              <w:spacing w:before="120" w:after="120"/>
              <w:jc w:val="center"/>
              <w:rPr>
                <w:b/>
                <w:sz w:val="22"/>
                <w:szCs w:val="22"/>
              </w:rPr>
            </w:pPr>
            <w:r>
              <w:rPr>
                <w:b/>
                <w:sz w:val="22"/>
              </w:rPr>
              <w:t>Nombre del licitador</w:t>
            </w:r>
          </w:p>
        </w:tc>
        <w:tc>
          <w:tcPr>
            <w:tcW w:w="993" w:type="dxa"/>
            <w:shd w:val="pct10" w:color="auto" w:fill="FFFFFF"/>
          </w:tcPr>
          <w:p w:rsidR="00B15C5D" w:rsidRPr="00EA7377" w:rsidRDefault="00B15C5D" w:rsidP="004360FB">
            <w:pPr>
              <w:keepNext/>
              <w:keepLines/>
              <w:spacing w:before="120" w:after="120"/>
              <w:jc w:val="center"/>
              <w:rPr>
                <w:b/>
                <w:sz w:val="22"/>
                <w:szCs w:val="22"/>
              </w:rPr>
            </w:pPr>
            <w:r>
              <w:rPr>
                <w:b/>
                <w:sz w:val="22"/>
              </w:rPr>
              <w:t>Número de lote*</w:t>
            </w:r>
          </w:p>
        </w:tc>
        <w:tc>
          <w:tcPr>
            <w:tcW w:w="1984" w:type="dxa"/>
            <w:shd w:val="pct10" w:color="auto" w:fill="FFFFFF"/>
          </w:tcPr>
          <w:p w:rsidR="00B15C5D" w:rsidRPr="00EA7377" w:rsidRDefault="00B15C5D" w:rsidP="003F4F21">
            <w:pPr>
              <w:keepNext/>
              <w:keepLines/>
              <w:spacing w:before="120" w:after="120"/>
              <w:jc w:val="center"/>
              <w:rPr>
                <w:b/>
                <w:sz w:val="22"/>
                <w:szCs w:val="22"/>
              </w:rPr>
            </w:pPr>
            <w:r>
              <w:rPr>
                <w:b/>
                <w:sz w:val="22"/>
              </w:rPr>
              <w:t>Oferta financiera indicada</w:t>
            </w:r>
            <w:r>
              <w:rPr>
                <w:b/>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rPr>
              <w:t>]</w:t>
            </w:r>
          </w:p>
        </w:tc>
        <w:tc>
          <w:tcPr>
            <w:tcW w:w="1984" w:type="dxa"/>
            <w:shd w:val="pct10" w:color="auto" w:fill="FFFFFF"/>
          </w:tcPr>
          <w:p w:rsidR="00B15C5D" w:rsidRPr="00EA7377" w:rsidRDefault="00B15C5D" w:rsidP="003F4F21">
            <w:pPr>
              <w:keepNext/>
              <w:keepLines/>
              <w:spacing w:before="120" w:after="120"/>
              <w:jc w:val="center"/>
              <w:rPr>
                <w:b/>
                <w:sz w:val="22"/>
                <w:szCs w:val="22"/>
              </w:rPr>
            </w:pPr>
            <w:r>
              <w:rPr>
                <w:b/>
                <w:sz w:val="22"/>
              </w:rPr>
              <w:t>Oferta financiera aritméticamente corregida</w:t>
            </w:r>
            <w:r>
              <w:rPr>
                <w:b/>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rPr>
              <w:t>]</w:t>
            </w:r>
          </w:p>
        </w:tc>
      </w:tr>
      <w:tr w:rsidR="00B15C5D" w:rsidRPr="00EA7377" w:rsidTr="000B223E">
        <w:trPr>
          <w:cantSplit/>
          <w:jc w:val="center"/>
        </w:trPr>
        <w:tc>
          <w:tcPr>
            <w:tcW w:w="1418" w:type="dxa"/>
          </w:tcPr>
          <w:p w:rsidR="00B15C5D" w:rsidRPr="00EA7377" w:rsidRDefault="00B15C5D" w:rsidP="004360FB">
            <w:pPr>
              <w:keepNext/>
              <w:keepLines/>
              <w:spacing w:before="120" w:after="120"/>
              <w:jc w:val="both"/>
              <w:rPr>
                <w:b/>
                <w:sz w:val="22"/>
                <w:szCs w:val="22"/>
              </w:rPr>
            </w:pPr>
          </w:p>
        </w:tc>
        <w:tc>
          <w:tcPr>
            <w:tcW w:w="2154" w:type="dxa"/>
          </w:tcPr>
          <w:p w:rsidR="00B15C5D" w:rsidRPr="00EA7377" w:rsidRDefault="00B15C5D" w:rsidP="004360FB">
            <w:pPr>
              <w:keepNext/>
              <w:keepLines/>
              <w:spacing w:before="120" w:after="120"/>
              <w:jc w:val="both"/>
              <w:rPr>
                <w:sz w:val="22"/>
                <w:szCs w:val="22"/>
              </w:rPr>
            </w:pPr>
          </w:p>
        </w:tc>
        <w:tc>
          <w:tcPr>
            <w:tcW w:w="993"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r>
      <w:tr w:rsidR="00B15C5D" w:rsidRPr="00EA7377" w:rsidTr="000B223E">
        <w:trPr>
          <w:cantSplit/>
          <w:jc w:val="center"/>
        </w:trPr>
        <w:tc>
          <w:tcPr>
            <w:tcW w:w="1418" w:type="dxa"/>
          </w:tcPr>
          <w:p w:rsidR="00B15C5D" w:rsidRPr="00EA7377" w:rsidRDefault="00B15C5D" w:rsidP="004360FB">
            <w:pPr>
              <w:keepNext/>
              <w:keepLines/>
              <w:spacing w:before="120" w:after="120"/>
              <w:jc w:val="both"/>
              <w:rPr>
                <w:b/>
                <w:sz w:val="22"/>
                <w:szCs w:val="22"/>
              </w:rPr>
            </w:pPr>
          </w:p>
        </w:tc>
        <w:tc>
          <w:tcPr>
            <w:tcW w:w="2154" w:type="dxa"/>
          </w:tcPr>
          <w:p w:rsidR="00B15C5D" w:rsidRPr="00EA7377" w:rsidRDefault="00B15C5D" w:rsidP="004360FB">
            <w:pPr>
              <w:keepNext/>
              <w:keepLines/>
              <w:spacing w:before="120" w:after="120"/>
              <w:jc w:val="both"/>
              <w:rPr>
                <w:sz w:val="22"/>
                <w:szCs w:val="22"/>
              </w:rPr>
            </w:pPr>
          </w:p>
        </w:tc>
        <w:tc>
          <w:tcPr>
            <w:tcW w:w="993"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c>
          <w:tcPr>
            <w:tcW w:w="1984" w:type="dxa"/>
          </w:tcPr>
          <w:p w:rsidR="00B15C5D" w:rsidRPr="00EA7377" w:rsidRDefault="00B15C5D" w:rsidP="004360FB">
            <w:pPr>
              <w:keepNext/>
              <w:keepLines/>
              <w:spacing w:before="120" w:after="120"/>
              <w:jc w:val="both"/>
              <w:rPr>
                <w:sz w:val="22"/>
                <w:szCs w:val="22"/>
              </w:rPr>
            </w:pPr>
          </w:p>
        </w:tc>
      </w:tr>
    </w:tbl>
    <w:p w:rsidR="00B15C5D" w:rsidRPr="00EA7377" w:rsidRDefault="00B15C5D">
      <w:pPr>
        <w:jc w:val="both"/>
        <w:rPr>
          <w:sz w:val="22"/>
          <w:szCs w:val="22"/>
        </w:rPr>
      </w:pPr>
    </w:p>
    <w:p w:rsidR="00B15C5D" w:rsidRPr="00EA7377" w:rsidRDefault="00B15C5D" w:rsidP="00084507">
      <w:pPr>
        <w:ind w:left="851"/>
        <w:jc w:val="both"/>
        <w:rPr>
          <w:sz w:val="22"/>
          <w:szCs w:val="22"/>
        </w:rPr>
      </w:pPr>
      <w:r>
        <w:rPr>
          <w:sz w:val="22"/>
          <w:highlight w:val="lightGray"/>
        </w:rPr>
        <w:t>Se compararon las ofertas financieras aritméticamente corregidas [para cada lote] para determinar cuál era la oferta técnicamente conforme con el precio más bajo [para ese lote].</w:t>
      </w:r>
    </w:p>
    <w:p w:rsidR="00B15C5D" w:rsidRPr="00EA7377" w:rsidRDefault="00B15C5D" w:rsidP="00084507">
      <w:pPr>
        <w:spacing w:before="120"/>
        <w:ind w:left="851"/>
        <w:jc w:val="both"/>
        <w:rPr>
          <w:i/>
          <w:sz w:val="22"/>
          <w:szCs w:val="22"/>
        </w:rPr>
      </w:pPr>
      <w:r>
        <w:rPr>
          <w:sz w:val="22"/>
          <w:highlight w:val="yellow"/>
        </w:rPr>
        <w:t>[Si una oferta parece tener un precio anormalmente bajo en relación con los precios de mercado de los suministros en cuestión:</w:t>
      </w:r>
    </w:p>
    <w:p w:rsidR="00B15C5D" w:rsidRPr="00831F35" w:rsidRDefault="00B15C5D" w:rsidP="00084507">
      <w:pPr>
        <w:ind w:left="851"/>
        <w:jc w:val="both"/>
        <w:rPr>
          <w:sz w:val="22"/>
          <w:szCs w:val="22"/>
          <w:highlight w:val="lightGray"/>
        </w:rPr>
      </w:pPr>
      <w:r>
        <w:rPr>
          <w:sz w:val="22"/>
          <w:highlight w:val="lightGray"/>
        </w:rPr>
        <w:t>La oferta presentada por &lt;</w:t>
      </w:r>
      <w:r>
        <w:rPr>
          <w:sz w:val="22"/>
          <w:highlight w:val="yellow"/>
        </w:rPr>
        <w:t>nombre del licitador</w:t>
      </w:r>
      <w:r>
        <w:rPr>
          <w:sz w:val="22"/>
          <w:highlight w:val="lightGray"/>
        </w:rPr>
        <w:t>&gt; parecía tener un precio anormalmente bajo en relación con los precios de mercado de los suministros en cuestión. Por consiguiente, el presidente del Comité de Evaluación escribió a &lt;</w:t>
      </w:r>
      <w:r>
        <w:rPr>
          <w:sz w:val="22"/>
          <w:highlight w:val="yellow"/>
        </w:rPr>
        <w:t>nombre del licitador</w:t>
      </w:r>
      <w:r>
        <w:rPr>
          <w:sz w:val="22"/>
          <w:highlight w:val="lightGray"/>
        </w:rPr>
        <w:t>&gt; pidiéndole una explicación pormenorizada del bajo precio propuesto.</w:t>
      </w:r>
    </w:p>
    <w:p w:rsidR="00B15C5D" w:rsidRPr="00EA7377" w:rsidRDefault="00B15C5D" w:rsidP="00084507">
      <w:pPr>
        <w:spacing w:before="120"/>
        <w:ind w:left="851"/>
        <w:jc w:val="both"/>
        <w:rPr>
          <w:sz w:val="22"/>
          <w:szCs w:val="22"/>
        </w:rPr>
      </w:pPr>
      <w:r>
        <w:rPr>
          <w:sz w:val="22"/>
          <w:highlight w:val="lightGray"/>
        </w:rPr>
        <w:t>Basándose en la respuesta del licitador, el Comité de Evaluación decidió</w:t>
      </w:r>
    </w:p>
    <w:p w:rsidR="00CB7C2B" w:rsidRPr="00831F35" w:rsidRDefault="00B15C5D" w:rsidP="00084507">
      <w:pPr>
        <w:spacing w:before="120"/>
        <w:ind w:left="851"/>
        <w:rPr>
          <w:sz w:val="22"/>
          <w:szCs w:val="22"/>
          <w:highlight w:val="lightGray"/>
        </w:rPr>
      </w:pPr>
      <w:r>
        <w:rPr>
          <w:sz w:val="22"/>
          <w:highlight w:val="yellow"/>
        </w:rPr>
        <w:lastRenderedPageBreak/>
        <w:t>BIEN</w:t>
      </w:r>
      <w:r>
        <w:rPr>
          <w:sz w:val="22"/>
        </w:rPr>
        <w:t xml:space="preserve"> [</w:t>
      </w:r>
      <w:r>
        <w:rPr>
          <w:sz w:val="22"/>
          <w:highlight w:val="lightGray"/>
        </w:rPr>
        <w:t xml:space="preserve">aceptar la oferta </w:t>
      </w:r>
    </w:p>
    <w:p w:rsidR="00CB7C2B" w:rsidRPr="00831F35" w:rsidRDefault="00EA7377" w:rsidP="00831F35">
      <w:pPr>
        <w:spacing w:before="120"/>
        <w:ind w:left="851" w:firstLine="589"/>
        <w:rPr>
          <w:sz w:val="22"/>
          <w:szCs w:val="22"/>
          <w:highlight w:val="lightGray"/>
        </w:rPr>
      </w:pPr>
      <w:r>
        <w:rPr>
          <w:sz w:val="22"/>
          <w:highlight w:val="lightGray"/>
        </w:rPr>
        <w:t xml:space="preserve">[ya que el licitador usa un método de producción especialmente económico] </w:t>
      </w:r>
    </w:p>
    <w:p w:rsidR="00CB7C2B" w:rsidRPr="00831F35" w:rsidRDefault="00CB7C2B" w:rsidP="00831F35">
      <w:pPr>
        <w:spacing w:before="120"/>
        <w:ind w:left="851" w:firstLine="589"/>
        <w:rPr>
          <w:sz w:val="22"/>
          <w:szCs w:val="22"/>
          <w:highlight w:val="lightGray"/>
        </w:rPr>
      </w:pPr>
      <w:r>
        <w:rPr>
          <w:sz w:val="22"/>
          <w:highlight w:val="lightGray"/>
        </w:rPr>
        <w:t xml:space="preserve">[por la naturaleza de la solución empleada] </w:t>
      </w:r>
    </w:p>
    <w:p w:rsidR="00365453" w:rsidRDefault="00CB7C2B" w:rsidP="00831F35">
      <w:pPr>
        <w:spacing w:before="120"/>
        <w:ind w:left="1440"/>
        <w:rPr>
          <w:sz w:val="22"/>
          <w:szCs w:val="22"/>
        </w:rPr>
      </w:pPr>
      <w:r>
        <w:rPr>
          <w:sz w:val="22"/>
          <w:highlight w:val="lightGray"/>
        </w:rPr>
        <w:t>[porque el precio propuesto reflejaba condiciones excepcionalmente favorables a las que tiene acceso el licitador.]]</w:t>
      </w:r>
    </w:p>
    <w:p w:rsidR="00B15C5D" w:rsidRPr="00EA7377" w:rsidRDefault="00B15C5D" w:rsidP="00084507">
      <w:pPr>
        <w:spacing w:before="120"/>
        <w:ind w:left="851"/>
        <w:rPr>
          <w:sz w:val="22"/>
          <w:szCs w:val="22"/>
        </w:rPr>
      </w:pPr>
      <w:r>
        <w:rPr>
          <w:sz w:val="22"/>
          <w:highlight w:val="yellow"/>
        </w:rPr>
        <w:t>O BIEN</w:t>
      </w:r>
      <w:r>
        <w:rPr>
          <w:sz w:val="22"/>
        </w:rPr>
        <w:t xml:space="preserve"> </w:t>
      </w:r>
      <w:r>
        <w:rPr>
          <w:sz w:val="22"/>
          <w:highlight w:val="lightGray"/>
        </w:rPr>
        <w:t>[rechazar la oferta, ya que no se pudo justificar con motivos objetivos el precio anormalmente bajo.]</w:t>
      </w:r>
    </w:p>
    <w:p w:rsidR="00B15C5D" w:rsidRPr="00EA7377" w:rsidRDefault="00B15C5D" w:rsidP="00084507">
      <w:pPr>
        <w:spacing w:before="120" w:after="120"/>
        <w:ind w:left="851"/>
        <w:rPr>
          <w:sz w:val="22"/>
          <w:szCs w:val="22"/>
        </w:rPr>
      </w:pPr>
      <w:r>
        <w:rPr>
          <w:sz w:val="22"/>
          <w:highlight w:val="lightGray"/>
        </w:rPr>
        <w:t>[Para cada lote]</w:t>
      </w:r>
      <w:r>
        <w:rPr>
          <w:sz w:val="22"/>
        </w:rPr>
        <w:t xml:space="preserve"> </w:t>
      </w:r>
      <w:r>
        <w:rPr>
          <w:sz w:val="22"/>
          <w:highlight w:val="lightGray"/>
        </w:rPr>
        <w:t>La clasificación final de los licitadores que no han sido eliminados en el proceso de evaluación es la siguiente, por orden de ofertas aritméticamente corregidas: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rsidTr="005C4ADA">
        <w:trPr>
          <w:cantSplit/>
          <w:tblHeader/>
          <w:jc w:val="center"/>
        </w:trPr>
        <w:tc>
          <w:tcPr>
            <w:tcW w:w="1134" w:type="dxa"/>
            <w:shd w:val="pct10" w:color="auto" w:fill="FFFFFF"/>
          </w:tcPr>
          <w:p w:rsidR="004E47E4" w:rsidRPr="00EA7377" w:rsidRDefault="004E47E4">
            <w:pPr>
              <w:spacing w:before="120" w:after="120"/>
              <w:jc w:val="center"/>
              <w:rPr>
                <w:b/>
                <w:sz w:val="22"/>
                <w:szCs w:val="22"/>
              </w:rPr>
            </w:pPr>
            <w:r>
              <w:rPr>
                <w:b/>
                <w:sz w:val="22"/>
              </w:rPr>
              <w:t>Número de plica</w:t>
            </w:r>
          </w:p>
        </w:tc>
        <w:tc>
          <w:tcPr>
            <w:tcW w:w="2694" w:type="dxa"/>
            <w:shd w:val="pct10" w:color="auto" w:fill="FFFFFF"/>
          </w:tcPr>
          <w:p w:rsidR="004E47E4" w:rsidRPr="00EA7377" w:rsidRDefault="004E47E4">
            <w:pPr>
              <w:spacing w:before="120" w:after="120"/>
              <w:jc w:val="center"/>
              <w:rPr>
                <w:b/>
                <w:sz w:val="22"/>
                <w:szCs w:val="22"/>
              </w:rPr>
            </w:pPr>
            <w:r>
              <w:rPr>
                <w:b/>
                <w:sz w:val="22"/>
              </w:rPr>
              <w:t>Nombre del licitador</w:t>
            </w:r>
          </w:p>
        </w:tc>
        <w:tc>
          <w:tcPr>
            <w:tcW w:w="1134" w:type="dxa"/>
            <w:shd w:val="pct10" w:color="auto" w:fill="FFFFFF"/>
          </w:tcPr>
          <w:p w:rsidR="004E47E4" w:rsidRPr="00EA7377" w:rsidRDefault="003F4F21">
            <w:pPr>
              <w:spacing w:before="120" w:after="120"/>
              <w:jc w:val="center"/>
              <w:rPr>
                <w:b/>
                <w:sz w:val="22"/>
                <w:szCs w:val="22"/>
              </w:rPr>
            </w:pPr>
            <w:r>
              <w:rPr>
                <w:b/>
                <w:sz w:val="22"/>
              </w:rPr>
              <w:t>[</w:t>
            </w:r>
            <w:r>
              <w:rPr>
                <w:b/>
                <w:sz w:val="22"/>
                <w:highlight w:val="lightGray"/>
              </w:rPr>
              <w:t>Número de lote</w:t>
            </w:r>
            <w:r>
              <w:rPr>
                <w:b/>
                <w:sz w:val="22"/>
              </w:rPr>
              <w:t>]*</w:t>
            </w:r>
          </w:p>
        </w:tc>
        <w:tc>
          <w:tcPr>
            <w:tcW w:w="2835" w:type="dxa"/>
            <w:shd w:val="pct10" w:color="auto" w:fill="FFFFFF"/>
          </w:tcPr>
          <w:p w:rsidR="004E47E4" w:rsidRPr="00EA7377" w:rsidRDefault="004E47E4" w:rsidP="003F4F21">
            <w:pPr>
              <w:spacing w:before="120" w:after="120"/>
              <w:jc w:val="center"/>
              <w:rPr>
                <w:b/>
                <w:sz w:val="22"/>
                <w:szCs w:val="22"/>
              </w:rPr>
            </w:pPr>
            <w:r>
              <w:rPr>
                <w:b/>
                <w:sz w:val="22"/>
              </w:rPr>
              <w:t>Oferta financiera</w:t>
            </w:r>
            <w:r>
              <w:rPr>
                <w:b/>
                <w:sz w:val="22"/>
                <w:szCs w:val="22"/>
              </w:rPr>
              <w:br/>
            </w:r>
            <w:r>
              <w:rPr>
                <w:sz w:val="22"/>
              </w:rPr>
              <w:t>[</w:t>
            </w:r>
            <w:r>
              <w:rPr>
                <w:sz w:val="22"/>
                <w:highlight w:val="lightGray"/>
              </w:rPr>
              <w:t>tras corrección aritmética</w:t>
            </w:r>
            <w:r>
              <w:rPr>
                <w:sz w:val="22"/>
              </w:rPr>
              <w:t>]</w:t>
            </w:r>
            <w:r>
              <w:rPr>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r>
              <w:rPr>
                <w:b/>
                <w:sz w:val="22"/>
              </w:rPr>
              <w:t>]</w:t>
            </w:r>
          </w:p>
        </w:tc>
        <w:tc>
          <w:tcPr>
            <w:tcW w:w="1559" w:type="dxa"/>
            <w:shd w:val="pct10" w:color="auto" w:fill="FFFFFF"/>
          </w:tcPr>
          <w:p w:rsidR="004E47E4" w:rsidRPr="00EA7377" w:rsidRDefault="00685FBE">
            <w:pPr>
              <w:spacing w:before="120" w:after="120"/>
              <w:jc w:val="center"/>
              <w:rPr>
                <w:b/>
                <w:sz w:val="22"/>
                <w:szCs w:val="22"/>
              </w:rPr>
            </w:pPr>
            <w:r>
              <w:rPr>
                <w:b/>
                <w:sz w:val="22"/>
              </w:rPr>
              <w:t>Clasificación</w:t>
            </w:r>
          </w:p>
        </w:tc>
      </w:tr>
      <w:tr w:rsidR="004E47E4" w:rsidRPr="00EA7377" w:rsidTr="005C4ADA">
        <w:trPr>
          <w:cantSplit/>
          <w:jc w:val="center"/>
        </w:trPr>
        <w:tc>
          <w:tcPr>
            <w:tcW w:w="1134" w:type="dxa"/>
          </w:tcPr>
          <w:p w:rsidR="004E47E4" w:rsidRPr="00EA7377" w:rsidRDefault="004E47E4">
            <w:pPr>
              <w:spacing w:before="120" w:after="120"/>
              <w:jc w:val="both"/>
              <w:rPr>
                <w:b/>
                <w:sz w:val="22"/>
                <w:szCs w:val="22"/>
              </w:rPr>
            </w:pPr>
          </w:p>
        </w:tc>
        <w:tc>
          <w:tcPr>
            <w:tcW w:w="2694" w:type="dxa"/>
          </w:tcPr>
          <w:p w:rsidR="004E47E4" w:rsidRPr="00EA7377" w:rsidRDefault="004E47E4">
            <w:pPr>
              <w:spacing w:before="120" w:after="120"/>
              <w:jc w:val="both"/>
              <w:rPr>
                <w:sz w:val="22"/>
                <w:szCs w:val="22"/>
              </w:rPr>
            </w:pPr>
          </w:p>
        </w:tc>
        <w:tc>
          <w:tcPr>
            <w:tcW w:w="1134" w:type="dxa"/>
          </w:tcPr>
          <w:p w:rsidR="004E47E4" w:rsidRPr="00EA7377" w:rsidRDefault="004E47E4">
            <w:pPr>
              <w:spacing w:before="120" w:after="120"/>
              <w:jc w:val="both"/>
              <w:rPr>
                <w:sz w:val="22"/>
                <w:szCs w:val="22"/>
              </w:rPr>
            </w:pPr>
          </w:p>
        </w:tc>
        <w:tc>
          <w:tcPr>
            <w:tcW w:w="2835" w:type="dxa"/>
          </w:tcPr>
          <w:p w:rsidR="004E47E4" w:rsidRPr="00EA7377" w:rsidRDefault="004E47E4">
            <w:pPr>
              <w:spacing w:before="120" w:after="120"/>
              <w:jc w:val="both"/>
              <w:rPr>
                <w:sz w:val="22"/>
                <w:szCs w:val="22"/>
              </w:rPr>
            </w:pPr>
          </w:p>
        </w:tc>
        <w:tc>
          <w:tcPr>
            <w:tcW w:w="1559" w:type="dxa"/>
          </w:tcPr>
          <w:p w:rsidR="004E47E4" w:rsidRPr="00EA7377" w:rsidRDefault="004E47E4">
            <w:pPr>
              <w:spacing w:before="120" w:after="120"/>
              <w:jc w:val="both"/>
              <w:rPr>
                <w:sz w:val="22"/>
                <w:szCs w:val="22"/>
              </w:rPr>
            </w:pPr>
          </w:p>
        </w:tc>
      </w:tr>
      <w:tr w:rsidR="004E47E4" w:rsidRPr="00EA7377" w:rsidTr="005C4ADA">
        <w:trPr>
          <w:cantSplit/>
          <w:jc w:val="center"/>
        </w:trPr>
        <w:tc>
          <w:tcPr>
            <w:tcW w:w="1134" w:type="dxa"/>
          </w:tcPr>
          <w:p w:rsidR="004E47E4" w:rsidRPr="00EA7377" w:rsidRDefault="004E47E4">
            <w:pPr>
              <w:spacing w:before="120" w:after="120"/>
              <w:jc w:val="both"/>
              <w:rPr>
                <w:b/>
                <w:sz w:val="22"/>
                <w:szCs w:val="22"/>
              </w:rPr>
            </w:pPr>
          </w:p>
        </w:tc>
        <w:tc>
          <w:tcPr>
            <w:tcW w:w="2694" w:type="dxa"/>
          </w:tcPr>
          <w:p w:rsidR="004E47E4" w:rsidRPr="00EA7377" w:rsidRDefault="004E47E4">
            <w:pPr>
              <w:spacing w:before="120" w:after="120"/>
              <w:jc w:val="both"/>
              <w:rPr>
                <w:sz w:val="22"/>
                <w:szCs w:val="22"/>
              </w:rPr>
            </w:pPr>
          </w:p>
        </w:tc>
        <w:tc>
          <w:tcPr>
            <w:tcW w:w="1134" w:type="dxa"/>
          </w:tcPr>
          <w:p w:rsidR="004E47E4" w:rsidRPr="00EA7377" w:rsidRDefault="004E47E4">
            <w:pPr>
              <w:spacing w:before="120" w:after="120"/>
              <w:jc w:val="both"/>
              <w:rPr>
                <w:sz w:val="22"/>
                <w:szCs w:val="22"/>
              </w:rPr>
            </w:pPr>
          </w:p>
        </w:tc>
        <w:tc>
          <w:tcPr>
            <w:tcW w:w="2835" w:type="dxa"/>
          </w:tcPr>
          <w:p w:rsidR="004E47E4" w:rsidRPr="00EA7377" w:rsidRDefault="004E47E4">
            <w:pPr>
              <w:spacing w:before="120" w:after="120"/>
              <w:jc w:val="both"/>
              <w:rPr>
                <w:sz w:val="22"/>
                <w:szCs w:val="22"/>
              </w:rPr>
            </w:pPr>
          </w:p>
        </w:tc>
        <w:tc>
          <w:tcPr>
            <w:tcW w:w="1559" w:type="dxa"/>
          </w:tcPr>
          <w:p w:rsidR="004E47E4" w:rsidRPr="00EA7377" w:rsidRDefault="004E47E4">
            <w:pPr>
              <w:spacing w:before="120" w:after="120"/>
              <w:jc w:val="both"/>
              <w:rPr>
                <w:sz w:val="22"/>
                <w:szCs w:val="22"/>
              </w:rPr>
            </w:pPr>
          </w:p>
        </w:tc>
      </w:tr>
    </w:tbl>
    <w:p w:rsidR="00576EF8" w:rsidRDefault="00576EF8" w:rsidP="00084507">
      <w:pPr>
        <w:spacing w:before="120" w:after="120"/>
        <w:ind w:left="851"/>
        <w:jc w:val="both"/>
        <w:rPr>
          <w:sz w:val="22"/>
          <w:szCs w:val="22"/>
        </w:rPr>
      </w:pPr>
      <w:r>
        <w:rPr>
          <w:sz w:val="22"/>
          <w:highlight w:val="lightGray"/>
        </w:rPr>
        <w:t>]</w:t>
      </w:r>
    </w:p>
    <w:p w:rsidR="00BF3202" w:rsidRPr="00EA7377" w:rsidRDefault="00BF3202" w:rsidP="00084507">
      <w:pPr>
        <w:keepNext/>
        <w:spacing w:before="120" w:after="120"/>
        <w:ind w:left="851"/>
        <w:jc w:val="both"/>
        <w:rPr>
          <w:sz w:val="22"/>
          <w:szCs w:val="22"/>
        </w:rPr>
      </w:pPr>
      <w:r>
        <w:rPr>
          <w:sz w:val="22"/>
        </w:rPr>
        <w:lastRenderedPageBreak/>
        <w:t>[</w:t>
      </w:r>
      <w:r>
        <w:rPr>
          <w:sz w:val="22"/>
          <w:highlight w:val="yellow"/>
        </w:rPr>
        <w:t>Si se ofrecen descuentos</w:t>
      </w:r>
      <w:r>
        <w:rPr>
          <w:sz w:val="22"/>
        </w:rPr>
        <w:t xml:space="preserve">: </w:t>
      </w:r>
      <w:r>
        <w:rPr>
          <w:sz w:val="22"/>
          <w:highlight w:val="lightGray"/>
        </w:rPr>
        <w:t>Aplicación de descuentos: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rsidTr="001A5CB3">
        <w:trPr>
          <w:cantSplit/>
          <w:tblHeader/>
        </w:trPr>
        <w:tc>
          <w:tcPr>
            <w:tcW w:w="1276" w:type="dxa"/>
            <w:shd w:val="pct10" w:color="auto" w:fill="FFFFFF"/>
          </w:tcPr>
          <w:p w:rsidR="00BF3202" w:rsidRPr="00831F35" w:rsidRDefault="00BF3202" w:rsidP="001A5CB3">
            <w:pPr>
              <w:keepNext/>
              <w:spacing w:before="120" w:after="120"/>
              <w:jc w:val="center"/>
              <w:rPr>
                <w:b/>
                <w:sz w:val="22"/>
                <w:szCs w:val="22"/>
                <w:highlight w:val="lightGray"/>
              </w:rPr>
            </w:pPr>
            <w:r>
              <w:rPr>
                <w:b/>
                <w:sz w:val="22"/>
                <w:highlight w:val="lightGray"/>
              </w:rPr>
              <w:t>[Número de lote*]</w:t>
            </w:r>
          </w:p>
        </w:tc>
        <w:tc>
          <w:tcPr>
            <w:tcW w:w="1106" w:type="dxa"/>
            <w:shd w:val="pct10" w:color="auto" w:fill="FFFFFF"/>
          </w:tcPr>
          <w:p w:rsidR="00BF3202" w:rsidRPr="00EA7377" w:rsidRDefault="00BF3202" w:rsidP="001A5CB3">
            <w:pPr>
              <w:keepNext/>
              <w:spacing w:before="120" w:after="120"/>
              <w:jc w:val="center"/>
              <w:rPr>
                <w:b/>
                <w:sz w:val="22"/>
                <w:szCs w:val="22"/>
              </w:rPr>
            </w:pPr>
            <w:r>
              <w:rPr>
                <w:b/>
                <w:sz w:val="22"/>
              </w:rPr>
              <w:t>Número de plica</w:t>
            </w:r>
          </w:p>
        </w:tc>
        <w:tc>
          <w:tcPr>
            <w:tcW w:w="3005" w:type="dxa"/>
            <w:shd w:val="pct10" w:color="auto" w:fill="FFFFFF"/>
          </w:tcPr>
          <w:p w:rsidR="00BF3202" w:rsidRPr="00EA7377" w:rsidRDefault="00BF3202" w:rsidP="001A5CB3">
            <w:pPr>
              <w:keepNext/>
              <w:spacing w:before="120" w:after="120"/>
              <w:jc w:val="center"/>
              <w:rPr>
                <w:b/>
                <w:sz w:val="22"/>
                <w:szCs w:val="22"/>
              </w:rPr>
            </w:pPr>
            <w:r>
              <w:rPr>
                <w:b/>
                <w:sz w:val="22"/>
              </w:rPr>
              <w:t>Nombre del licitador</w:t>
            </w:r>
          </w:p>
        </w:tc>
        <w:tc>
          <w:tcPr>
            <w:tcW w:w="2268" w:type="dxa"/>
            <w:shd w:val="pct10" w:color="auto" w:fill="FFFFFF"/>
          </w:tcPr>
          <w:p w:rsidR="00BF3202" w:rsidRPr="00EA7377" w:rsidRDefault="00BF3202" w:rsidP="005E154B">
            <w:pPr>
              <w:keepNext/>
              <w:spacing w:before="120" w:after="120"/>
              <w:jc w:val="center"/>
              <w:rPr>
                <w:b/>
                <w:sz w:val="22"/>
                <w:szCs w:val="22"/>
              </w:rPr>
            </w:pPr>
            <w:r>
              <w:rPr>
                <w:b/>
                <w:sz w:val="22"/>
              </w:rPr>
              <w:t>Oferta financiera</w:t>
            </w:r>
            <w:r>
              <w:rPr>
                <w:b/>
                <w:sz w:val="22"/>
                <w:szCs w:val="22"/>
              </w:rPr>
              <w:br/>
            </w:r>
            <w:r>
              <w:rPr>
                <w:sz w:val="22"/>
              </w:rPr>
              <w:t>[</w:t>
            </w:r>
            <w:r>
              <w:rPr>
                <w:sz w:val="22"/>
                <w:highlight w:val="lightGray"/>
              </w:rPr>
              <w:t>tras corrección aritmética</w:t>
            </w:r>
            <w:r>
              <w:rPr>
                <w:sz w:val="22"/>
              </w:rPr>
              <w:t>]</w:t>
            </w:r>
            <w:r>
              <w:rPr>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sidR="005E154B">
              <w:rPr>
                <w:sz w:val="22"/>
                <w:highlight w:val="yellow"/>
              </w:rPr>
              <w:br/>
            </w:r>
            <w:r>
              <w:rPr>
                <w:sz w:val="22"/>
                <w:highlight w:val="yellow"/>
              </w:rPr>
              <w:t>i) cuando las restricciones legales o locales impongan excepcionalmente el uso de la moneda nacional; ii) cuando sea necesario, para los contratos que entren dentro del componente de anticipos de un presupuesto-programa</w:t>
            </w:r>
            <w:r>
              <w:rPr>
                <w:b/>
                <w:sz w:val="22"/>
              </w:rPr>
              <w:t>]</w:t>
            </w:r>
          </w:p>
        </w:tc>
        <w:tc>
          <w:tcPr>
            <w:tcW w:w="1701" w:type="dxa"/>
            <w:shd w:val="pct10" w:color="auto" w:fill="FFFFFF"/>
          </w:tcPr>
          <w:p w:rsidR="00BF3202" w:rsidRPr="00EA7377" w:rsidRDefault="00BF3202" w:rsidP="00001BCE">
            <w:pPr>
              <w:keepNext/>
              <w:spacing w:before="120" w:after="120"/>
              <w:jc w:val="center"/>
              <w:rPr>
                <w:b/>
                <w:sz w:val="22"/>
                <w:szCs w:val="22"/>
              </w:rPr>
            </w:pPr>
            <w:r>
              <w:rPr>
                <w:b/>
                <w:sz w:val="22"/>
              </w:rPr>
              <w:t>Descuento aplicable</w:t>
            </w:r>
            <w:r>
              <w:rPr>
                <w:b/>
                <w:sz w:val="22"/>
                <w:szCs w:val="22"/>
              </w:rPr>
              <w:br/>
            </w:r>
            <w:r>
              <w:rPr>
                <w:sz w:val="22"/>
                <w:szCs w:val="22"/>
              </w:rPr>
              <w:br/>
            </w:r>
            <w:r>
              <w:rPr>
                <w:b/>
                <w:sz w:val="22"/>
              </w:rPr>
              <w:t>[</w:t>
            </w:r>
            <w:r>
              <w:rPr>
                <w:b/>
                <w:sz w:val="22"/>
                <w:highlight w:val="lightGray"/>
              </w:rPr>
              <w:t>EUR</w:t>
            </w:r>
            <w:r>
              <w:rPr>
                <w:b/>
                <w:sz w:val="22"/>
              </w:rPr>
              <w:t xml:space="preserve">] </w:t>
            </w:r>
            <w:r>
              <w:rPr>
                <w:b/>
                <w:sz w:val="22"/>
                <w:highlight w:val="yellow"/>
              </w:rPr>
              <w:t>[&lt;</w:t>
            </w:r>
            <w:r w:rsidR="00001BCE">
              <w:rPr>
                <w:b/>
                <w:sz w:val="22"/>
                <w:highlight w:val="yellow"/>
              </w:rPr>
              <w:t>c</w:t>
            </w:r>
            <w:r>
              <w:rPr>
                <w:b/>
                <w:sz w:val="22"/>
                <w:highlight w:val="yellow"/>
              </w:rPr>
              <w:t xml:space="preserve">ódigo ISO de la moneda nacional&gt; </w:t>
            </w:r>
            <w:r>
              <w:rPr>
                <w:sz w:val="22"/>
                <w:highlight w:val="yellow"/>
              </w:rPr>
              <w:t xml:space="preserve">solo para la gestión indirecta en los siguientes casos: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p>
        </w:tc>
      </w:tr>
      <w:tr w:rsidR="00BF3202" w:rsidRPr="00EA7377" w:rsidTr="001A5CB3">
        <w:trPr>
          <w:cantSplit/>
        </w:trPr>
        <w:tc>
          <w:tcPr>
            <w:tcW w:w="1276" w:type="dxa"/>
          </w:tcPr>
          <w:p w:rsidR="00BF3202" w:rsidRPr="00831F35" w:rsidRDefault="00BF3202" w:rsidP="001A5CB3">
            <w:pPr>
              <w:spacing w:before="120" w:after="120"/>
              <w:jc w:val="both"/>
              <w:rPr>
                <w:b/>
                <w:sz w:val="22"/>
                <w:szCs w:val="22"/>
                <w:highlight w:val="lightGray"/>
              </w:rPr>
            </w:pPr>
          </w:p>
        </w:tc>
        <w:tc>
          <w:tcPr>
            <w:tcW w:w="1106" w:type="dxa"/>
          </w:tcPr>
          <w:p w:rsidR="00BF3202" w:rsidRPr="00EA7377" w:rsidRDefault="00BF3202" w:rsidP="001A5CB3">
            <w:pPr>
              <w:spacing w:before="120" w:after="120"/>
              <w:jc w:val="both"/>
              <w:rPr>
                <w:b/>
                <w:sz w:val="22"/>
                <w:szCs w:val="22"/>
              </w:rPr>
            </w:pPr>
          </w:p>
        </w:tc>
        <w:tc>
          <w:tcPr>
            <w:tcW w:w="3005" w:type="dxa"/>
          </w:tcPr>
          <w:p w:rsidR="00BF3202" w:rsidRPr="00EA7377" w:rsidRDefault="00BF3202" w:rsidP="001A5CB3">
            <w:pPr>
              <w:spacing w:before="120" w:after="120"/>
              <w:jc w:val="both"/>
              <w:rPr>
                <w:sz w:val="22"/>
                <w:szCs w:val="22"/>
              </w:rPr>
            </w:pPr>
          </w:p>
        </w:tc>
        <w:tc>
          <w:tcPr>
            <w:tcW w:w="2268" w:type="dxa"/>
          </w:tcPr>
          <w:p w:rsidR="00BF3202" w:rsidRPr="00EA7377" w:rsidRDefault="00BF3202" w:rsidP="001A5CB3">
            <w:pPr>
              <w:spacing w:before="120" w:after="120"/>
              <w:jc w:val="both"/>
              <w:rPr>
                <w:sz w:val="22"/>
                <w:szCs w:val="22"/>
              </w:rPr>
            </w:pPr>
          </w:p>
        </w:tc>
        <w:tc>
          <w:tcPr>
            <w:tcW w:w="1701" w:type="dxa"/>
          </w:tcPr>
          <w:p w:rsidR="00BF3202" w:rsidRPr="00EA7377" w:rsidRDefault="00BF3202" w:rsidP="001A5CB3">
            <w:pPr>
              <w:spacing w:before="120" w:after="120"/>
              <w:jc w:val="both"/>
              <w:rPr>
                <w:sz w:val="22"/>
                <w:szCs w:val="22"/>
              </w:rPr>
            </w:pPr>
          </w:p>
        </w:tc>
      </w:tr>
      <w:tr w:rsidR="00BF3202" w:rsidRPr="00EA7377" w:rsidTr="001A5CB3">
        <w:trPr>
          <w:cantSplit/>
        </w:trPr>
        <w:tc>
          <w:tcPr>
            <w:tcW w:w="1276" w:type="dxa"/>
          </w:tcPr>
          <w:p w:rsidR="00BF3202" w:rsidRPr="00831F35" w:rsidRDefault="00BF3202" w:rsidP="00084507">
            <w:pPr>
              <w:keepLines/>
              <w:spacing w:before="120" w:after="120"/>
              <w:jc w:val="both"/>
              <w:rPr>
                <w:b/>
                <w:sz w:val="22"/>
                <w:szCs w:val="22"/>
                <w:highlight w:val="lightGray"/>
              </w:rPr>
            </w:pPr>
          </w:p>
        </w:tc>
        <w:tc>
          <w:tcPr>
            <w:tcW w:w="1106" w:type="dxa"/>
          </w:tcPr>
          <w:p w:rsidR="00BF3202" w:rsidRPr="00EA7377" w:rsidRDefault="00BF3202" w:rsidP="00084507">
            <w:pPr>
              <w:keepLines/>
              <w:spacing w:before="120" w:after="120"/>
              <w:jc w:val="both"/>
              <w:rPr>
                <w:b/>
                <w:sz w:val="22"/>
                <w:szCs w:val="22"/>
              </w:rPr>
            </w:pPr>
          </w:p>
        </w:tc>
        <w:tc>
          <w:tcPr>
            <w:tcW w:w="3005" w:type="dxa"/>
          </w:tcPr>
          <w:p w:rsidR="00BF3202" w:rsidRPr="00EA7377" w:rsidRDefault="00BF3202" w:rsidP="00084507">
            <w:pPr>
              <w:keepLines/>
              <w:spacing w:before="120" w:after="120"/>
              <w:jc w:val="both"/>
              <w:rPr>
                <w:sz w:val="22"/>
                <w:szCs w:val="22"/>
              </w:rPr>
            </w:pPr>
          </w:p>
        </w:tc>
        <w:tc>
          <w:tcPr>
            <w:tcW w:w="2268" w:type="dxa"/>
          </w:tcPr>
          <w:p w:rsidR="00BF3202" w:rsidRPr="00EA7377" w:rsidRDefault="00BF3202" w:rsidP="00084507">
            <w:pPr>
              <w:keepLines/>
              <w:spacing w:before="120" w:after="120"/>
              <w:jc w:val="both"/>
              <w:rPr>
                <w:sz w:val="22"/>
                <w:szCs w:val="22"/>
              </w:rPr>
            </w:pPr>
          </w:p>
        </w:tc>
        <w:tc>
          <w:tcPr>
            <w:tcW w:w="1701" w:type="dxa"/>
          </w:tcPr>
          <w:p w:rsidR="00BF3202" w:rsidRPr="00EA7377" w:rsidRDefault="00BF3202" w:rsidP="00084507">
            <w:pPr>
              <w:keepLines/>
              <w:spacing w:before="120" w:after="120"/>
              <w:jc w:val="both"/>
              <w:rPr>
                <w:sz w:val="22"/>
                <w:szCs w:val="22"/>
              </w:rPr>
            </w:pPr>
          </w:p>
        </w:tc>
      </w:tr>
    </w:tbl>
    <w:p w:rsidR="00BF3202" w:rsidRPr="00084507" w:rsidRDefault="00BF3202" w:rsidP="00084507">
      <w:pPr>
        <w:keepLines/>
        <w:spacing w:before="120" w:after="120"/>
        <w:rPr>
          <w:sz w:val="20"/>
        </w:rPr>
      </w:pPr>
      <w:r>
        <w:rPr>
          <w:sz w:val="20"/>
          <w:highlight w:val="yellow"/>
        </w:rPr>
        <w:t>* Bórrese esta columna si no existen lotes.]</w:t>
      </w:r>
    </w:p>
    <w:p w:rsidR="00E873DA" w:rsidRPr="002059B2" w:rsidRDefault="00E873DA" w:rsidP="00084507">
      <w:pPr>
        <w:spacing w:before="120" w:after="120"/>
        <w:ind w:left="851"/>
        <w:rPr>
          <w:i/>
          <w:sz w:val="22"/>
          <w:szCs w:val="22"/>
        </w:rPr>
      </w:pPr>
      <w:r>
        <w:rPr>
          <w:sz w:val="22"/>
          <w:highlight w:val="yellow"/>
        </w:rPr>
        <w:t>FED exclusivamente: Si se aplican normas preferenciales:</w:t>
      </w:r>
    </w:p>
    <w:p w:rsidR="003C12B3" w:rsidRPr="00831F35" w:rsidRDefault="00E873DA" w:rsidP="00084507">
      <w:pPr>
        <w:ind w:left="851"/>
        <w:jc w:val="both"/>
        <w:rPr>
          <w:sz w:val="22"/>
          <w:szCs w:val="22"/>
          <w:highlight w:val="lightGray"/>
        </w:rPr>
      </w:pPr>
      <w:r>
        <w:rPr>
          <w:sz w:val="22"/>
        </w:rPr>
        <w:t>[</w:t>
      </w:r>
      <w:r>
        <w:rPr>
          <w:sz w:val="22"/>
          <w:highlight w:val="lightGray"/>
        </w:rPr>
        <w:t xml:space="preserve">Preferencias: en el </w:t>
      </w:r>
      <w:r w:rsidR="000B223E">
        <w:rPr>
          <w:sz w:val="22"/>
          <w:highlight w:val="lightGray"/>
        </w:rPr>
        <w:t>caso de contratos de suministro</w:t>
      </w:r>
      <w:r>
        <w:rPr>
          <w:sz w:val="22"/>
          <w:highlight w:val="lightGray"/>
        </w:rPr>
        <w:t xml:space="preserve"> de un valor inferior a 300 000</w:t>
      </w:r>
      <w:r w:rsidR="005E154B">
        <w:rPr>
          <w:sz w:val="22"/>
          <w:highlight w:val="lightGray"/>
        </w:rPr>
        <w:t xml:space="preserve"> </w:t>
      </w:r>
      <w:r>
        <w:rPr>
          <w:sz w:val="22"/>
          <w:highlight w:val="lightGray"/>
        </w:rPr>
        <w:t xml:space="preserve">EUR, se otorgará a los licitadores de los Estados ACP, individualmente o en consorcio con socios europeos, una preferencia de un 15 % del precio durante la evaluación financiera. </w:t>
      </w:r>
    </w:p>
    <w:p w:rsidR="00507B13" w:rsidRPr="00831F35" w:rsidRDefault="0028757A" w:rsidP="00084507">
      <w:pPr>
        <w:ind w:left="851"/>
        <w:rPr>
          <w:sz w:val="22"/>
          <w:szCs w:val="22"/>
          <w:highlight w:val="lightGray"/>
        </w:rPr>
      </w:pPr>
      <w:r>
        <w:rPr>
          <w:sz w:val="22"/>
          <w:highlight w:val="lightGray"/>
        </w:rPr>
        <w:t>Además, cuando dos ofertas sean consideradas equivalentes, se dará preferencia:</w:t>
      </w:r>
    </w:p>
    <w:p w:rsidR="003C12B3" w:rsidRPr="00831F35" w:rsidRDefault="003C12B3" w:rsidP="00084507">
      <w:pPr>
        <w:ind w:left="1560" w:hanging="425"/>
        <w:rPr>
          <w:sz w:val="22"/>
          <w:szCs w:val="22"/>
          <w:highlight w:val="lightGray"/>
        </w:rPr>
      </w:pPr>
      <w:r>
        <w:rPr>
          <w:sz w:val="22"/>
          <w:highlight w:val="lightGray"/>
        </w:rPr>
        <w:t>a)</w:t>
      </w:r>
      <w:r>
        <w:tab/>
      </w:r>
      <w:r>
        <w:rPr>
          <w:sz w:val="22"/>
          <w:highlight w:val="lightGray"/>
        </w:rPr>
        <w:t>al licitador de un Estado ACP; o</w:t>
      </w:r>
    </w:p>
    <w:p w:rsidR="003C12B3" w:rsidRPr="00831F35" w:rsidRDefault="00507B13" w:rsidP="00084507">
      <w:pPr>
        <w:ind w:left="1560" w:hanging="425"/>
        <w:rPr>
          <w:highlight w:val="lightGray"/>
        </w:rPr>
      </w:pPr>
      <w:r>
        <w:rPr>
          <w:sz w:val="22"/>
          <w:highlight w:val="lightGray"/>
        </w:rPr>
        <w:t>b)</w:t>
      </w:r>
      <w:r>
        <w:tab/>
      </w:r>
      <w:r>
        <w:rPr>
          <w:sz w:val="22"/>
          <w:highlight w:val="lightGray"/>
        </w:rPr>
        <w:t>si no existe tal oferta, al licitador que:</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rPr>
      </w:pPr>
      <w:r>
        <w:rPr>
          <w:sz w:val="22"/>
          <w:highlight w:val="lightGray"/>
        </w:rPr>
        <w:t>presente el mejor uso posible de los recursos materiales y humanos de los Estados ACP;</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rPr>
      </w:pPr>
      <w:r>
        <w:rPr>
          <w:sz w:val="22"/>
          <w:highlight w:val="lightGray"/>
        </w:rPr>
        <w:t>ofrezca las mayores posibilidades de subcontratación a sociedades, empresas o personas físicas de los Estados ACP; o</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rPr>
      </w:pPr>
      <w:r>
        <w:rPr>
          <w:sz w:val="22"/>
          <w:highlight w:val="lightGray"/>
        </w:rPr>
        <w:t>sea un consorcio de personas físicas, sociedades y empresas de Estados ACP y de la Unión Europea</w:t>
      </w:r>
      <w:r>
        <w:rPr>
          <w:highlight w:val="lightGray"/>
        </w:rPr>
        <w:t>.</w:t>
      </w:r>
    </w:p>
    <w:p w:rsidR="00E873DA" w:rsidRPr="002059B2" w:rsidRDefault="003C12B3" w:rsidP="000C043B">
      <w:pPr>
        <w:keepNext/>
        <w:spacing w:after="240"/>
        <w:ind w:left="851"/>
        <w:rPr>
          <w:sz w:val="22"/>
          <w:szCs w:val="22"/>
        </w:rPr>
      </w:pPr>
      <w:r>
        <w:rPr>
          <w:sz w:val="22"/>
          <w:highlight w:val="lightGray"/>
        </w:rPr>
        <w:lastRenderedPageBreak/>
        <w:t>La aplicación de estas reglas tiene como resultado:</w:t>
      </w:r>
      <w:r>
        <w:rPr>
          <w:sz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EA7377" w:rsidTr="009E1B08">
        <w:trPr>
          <w:cantSplit/>
          <w:tblHeader/>
        </w:trPr>
        <w:tc>
          <w:tcPr>
            <w:tcW w:w="1134" w:type="dxa"/>
            <w:shd w:val="pct10" w:color="auto" w:fill="FFFFFF"/>
          </w:tcPr>
          <w:p w:rsidR="00E873DA" w:rsidRPr="002059B2" w:rsidRDefault="00CB7C2B" w:rsidP="009E1B08">
            <w:pPr>
              <w:keepNext/>
              <w:spacing w:before="120" w:after="120"/>
              <w:jc w:val="center"/>
              <w:rPr>
                <w:b/>
                <w:sz w:val="22"/>
                <w:szCs w:val="22"/>
              </w:rPr>
            </w:pPr>
            <w:r>
              <w:rPr>
                <w:b/>
                <w:sz w:val="22"/>
                <w:highlight w:val="lightGray"/>
              </w:rPr>
              <w:t>[Número de lote*</w:t>
            </w:r>
            <w:r>
              <w:rPr>
                <w:b/>
                <w:sz w:val="22"/>
              </w:rPr>
              <w:t>]</w:t>
            </w:r>
          </w:p>
        </w:tc>
        <w:tc>
          <w:tcPr>
            <w:tcW w:w="1248" w:type="dxa"/>
            <w:shd w:val="pct10" w:color="auto" w:fill="FFFFFF"/>
          </w:tcPr>
          <w:p w:rsidR="00E873DA" w:rsidRPr="002059B2" w:rsidRDefault="00E873DA" w:rsidP="009E1B08">
            <w:pPr>
              <w:keepNext/>
              <w:spacing w:before="120" w:after="120"/>
              <w:jc w:val="center"/>
              <w:rPr>
                <w:b/>
                <w:sz w:val="22"/>
                <w:szCs w:val="22"/>
              </w:rPr>
            </w:pPr>
            <w:r>
              <w:rPr>
                <w:b/>
                <w:sz w:val="22"/>
              </w:rPr>
              <w:t>Número de plica</w:t>
            </w:r>
          </w:p>
        </w:tc>
        <w:tc>
          <w:tcPr>
            <w:tcW w:w="3005" w:type="dxa"/>
            <w:shd w:val="pct10" w:color="auto" w:fill="FFFFFF"/>
          </w:tcPr>
          <w:p w:rsidR="00E873DA" w:rsidRPr="002059B2" w:rsidRDefault="00E873DA" w:rsidP="009E1B08">
            <w:pPr>
              <w:keepNext/>
              <w:spacing w:before="120" w:after="120"/>
              <w:jc w:val="center"/>
              <w:rPr>
                <w:b/>
                <w:sz w:val="22"/>
                <w:szCs w:val="22"/>
              </w:rPr>
            </w:pPr>
            <w:r>
              <w:rPr>
                <w:b/>
                <w:sz w:val="22"/>
              </w:rPr>
              <w:t>Nombre del licitador</w:t>
            </w:r>
          </w:p>
        </w:tc>
        <w:tc>
          <w:tcPr>
            <w:tcW w:w="2126" w:type="dxa"/>
            <w:shd w:val="pct10" w:color="auto" w:fill="FFFFFF"/>
          </w:tcPr>
          <w:p w:rsidR="00E873DA" w:rsidRPr="002059B2" w:rsidRDefault="00E873DA" w:rsidP="009E1B08">
            <w:pPr>
              <w:keepNext/>
              <w:spacing w:before="120" w:after="120"/>
              <w:jc w:val="center"/>
              <w:rPr>
                <w:b/>
                <w:sz w:val="22"/>
                <w:szCs w:val="22"/>
              </w:rPr>
            </w:pPr>
            <w:r>
              <w:rPr>
                <w:b/>
                <w:sz w:val="22"/>
              </w:rPr>
              <w:t>Oferta financiera</w:t>
            </w:r>
            <w:r>
              <w:rPr>
                <w:b/>
                <w:sz w:val="22"/>
                <w:szCs w:val="22"/>
              </w:rPr>
              <w:br/>
            </w:r>
            <w:r>
              <w:rPr>
                <w:sz w:val="22"/>
              </w:rPr>
              <w:t>[</w:t>
            </w:r>
            <w:r>
              <w:rPr>
                <w:sz w:val="22"/>
                <w:highlight w:val="lightGray"/>
              </w:rPr>
              <w:t>tras corrección aritmética</w:t>
            </w:r>
            <w:r>
              <w:rPr>
                <w:sz w:val="22"/>
              </w:rPr>
              <w:t>]</w:t>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p>
        </w:tc>
        <w:tc>
          <w:tcPr>
            <w:tcW w:w="1843" w:type="dxa"/>
            <w:shd w:val="pct10" w:color="auto" w:fill="FFFFFF"/>
          </w:tcPr>
          <w:p w:rsidR="00E873DA" w:rsidRPr="00EA7377" w:rsidRDefault="00E873DA" w:rsidP="005E154B">
            <w:pPr>
              <w:keepNext/>
              <w:spacing w:before="120" w:after="120"/>
              <w:jc w:val="center"/>
              <w:rPr>
                <w:b/>
                <w:sz w:val="22"/>
                <w:szCs w:val="22"/>
              </w:rPr>
            </w:pPr>
            <w:r>
              <w:rPr>
                <w:b/>
                <w:sz w:val="22"/>
              </w:rPr>
              <w:t>Oferta financiera tras aplicar las normas preferenciales</w:t>
            </w:r>
            <w:r>
              <w:rPr>
                <w:b/>
                <w:sz w:val="22"/>
                <w:szCs w:val="22"/>
              </w:rPr>
              <w:br/>
            </w:r>
            <w:r>
              <w:rPr>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solo para la gestión indirecta en los siguientes casos: i) cuando las restricciones legales o locales impongan excepcionalmente el uso de la moneda nacional; ii) cuando sea necesario, para los contratos que entren dentro del componente de anticipos de un presupuesto-programa</w:t>
            </w:r>
            <w:r>
              <w:rPr>
                <w:b/>
                <w:sz w:val="22"/>
              </w:rPr>
              <w:t>]</w:t>
            </w:r>
          </w:p>
        </w:tc>
      </w:tr>
      <w:tr w:rsidR="00E873DA" w:rsidRPr="00EA7377" w:rsidTr="009E1B08">
        <w:trPr>
          <w:cantSplit/>
        </w:trPr>
        <w:tc>
          <w:tcPr>
            <w:tcW w:w="1134" w:type="dxa"/>
          </w:tcPr>
          <w:p w:rsidR="00E873DA" w:rsidRPr="00EA7377" w:rsidRDefault="00E873DA" w:rsidP="009E1B08">
            <w:pPr>
              <w:spacing w:before="120" w:after="120"/>
              <w:jc w:val="both"/>
              <w:rPr>
                <w:b/>
                <w:sz w:val="22"/>
                <w:szCs w:val="22"/>
              </w:rPr>
            </w:pPr>
          </w:p>
        </w:tc>
        <w:tc>
          <w:tcPr>
            <w:tcW w:w="1248" w:type="dxa"/>
          </w:tcPr>
          <w:p w:rsidR="00E873DA" w:rsidRPr="00EA7377" w:rsidRDefault="00E873DA" w:rsidP="009E1B08">
            <w:pPr>
              <w:spacing w:before="120" w:after="120"/>
              <w:jc w:val="both"/>
              <w:rPr>
                <w:b/>
                <w:sz w:val="22"/>
                <w:szCs w:val="22"/>
              </w:rPr>
            </w:pPr>
          </w:p>
        </w:tc>
        <w:tc>
          <w:tcPr>
            <w:tcW w:w="3005" w:type="dxa"/>
          </w:tcPr>
          <w:p w:rsidR="00E873DA" w:rsidRPr="00EA7377" w:rsidRDefault="00E873DA" w:rsidP="009E1B08">
            <w:pPr>
              <w:spacing w:before="120" w:after="120"/>
              <w:jc w:val="both"/>
              <w:rPr>
                <w:sz w:val="22"/>
                <w:szCs w:val="22"/>
              </w:rPr>
            </w:pPr>
          </w:p>
        </w:tc>
        <w:tc>
          <w:tcPr>
            <w:tcW w:w="2126" w:type="dxa"/>
          </w:tcPr>
          <w:p w:rsidR="00E873DA" w:rsidRPr="00EA7377" w:rsidRDefault="00E873DA" w:rsidP="009E1B08">
            <w:pPr>
              <w:spacing w:before="120" w:after="120"/>
              <w:jc w:val="both"/>
              <w:rPr>
                <w:sz w:val="22"/>
                <w:szCs w:val="22"/>
              </w:rPr>
            </w:pPr>
          </w:p>
        </w:tc>
        <w:tc>
          <w:tcPr>
            <w:tcW w:w="1843" w:type="dxa"/>
          </w:tcPr>
          <w:p w:rsidR="00E873DA" w:rsidRPr="00EA7377" w:rsidRDefault="00E873DA" w:rsidP="009E1B08">
            <w:pPr>
              <w:spacing w:before="120" w:after="120"/>
              <w:jc w:val="both"/>
              <w:rPr>
                <w:sz w:val="22"/>
                <w:szCs w:val="22"/>
              </w:rPr>
            </w:pPr>
          </w:p>
        </w:tc>
      </w:tr>
      <w:tr w:rsidR="00E873DA" w:rsidRPr="00EA7377" w:rsidTr="009E1B08">
        <w:trPr>
          <w:cantSplit/>
        </w:trPr>
        <w:tc>
          <w:tcPr>
            <w:tcW w:w="1134" w:type="dxa"/>
          </w:tcPr>
          <w:p w:rsidR="00E873DA" w:rsidRPr="00EA7377" w:rsidRDefault="00E873DA" w:rsidP="009E1B08">
            <w:pPr>
              <w:spacing w:before="120" w:after="120"/>
              <w:jc w:val="both"/>
              <w:rPr>
                <w:b/>
                <w:sz w:val="22"/>
                <w:szCs w:val="22"/>
              </w:rPr>
            </w:pPr>
          </w:p>
        </w:tc>
        <w:tc>
          <w:tcPr>
            <w:tcW w:w="1248" w:type="dxa"/>
          </w:tcPr>
          <w:p w:rsidR="00E873DA" w:rsidRPr="00EA7377" w:rsidRDefault="00E873DA" w:rsidP="009E1B08">
            <w:pPr>
              <w:spacing w:before="120" w:after="120"/>
              <w:jc w:val="both"/>
              <w:rPr>
                <w:b/>
                <w:sz w:val="22"/>
                <w:szCs w:val="22"/>
              </w:rPr>
            </w:pPr>
          </w:p>
        </w:tc>
        <w:tc>
          <w:tcPr>
            <w:tcW w:w="3005" w:type="dxa"/>
          </w:tcPr>
          <w:p w:rsidR="00E873DA" w:rsidRPr="00EA7377" w:rsidRDefault="00E873DA" w:rsidP="009E1B08">
            <w:pPr>
              <w:spacing w:before="120" w:after="120"/>
              <w:jc w:val="both"/>
              <w:rPr>
                <w:sz w:val="22"/>
                <w:szCs w:val="22"/>
              </w:rPr>
            </w:pPr>
          </w:p>
        </w:tc>
        <w:tc>
          <w:tcPr>
            <w:tcW w:w="2126" w:type="dxa"/>
          </w:tcPr>
          <w:p w:rsidR="00E873DA" w:rsidRPr="00EA7377" w:rsidRDefault="00E873DA" w:rsidP="009E1B08">
            <w:pPr>
              <w:spacing w:before="120" w:after="120"/>
              <w:jc w:val="both"/>
              <w:rPr>
                <w:sz w:val="22"/>
                <w:szCs w:val="22"/>
              </w:rPr>
            </w:pPr>
          </w:p>
        </w:tc>
        <w:tc>
          <w:tcPr>
            <w:tcW w:w="1843" w:type="dxa"/>
          </w:tcPr>
          <w:p w:rsidR="00E873DA" w:rsidRPr="00EA7377" w:rsidRDefault="00E873DA" w:rsidP="009E1B08">
            <w:pPr>
              <w:spacing w:before="120" w:after="120"/>
              <w:jc w:val="both"/>
              <w:rPr>
                <w:sz w:val="22"/>
                <w:szCs w:val="22"/>
              </w:rPr>
            </w:pPr>
          </w:p>
        </w:tc>
      </w:tr>
    </w:tbl>
    <w:p w:rsidR="002059B2" w:rsidRDefault="002059B2" w:rsidP="00E873DA">
      <w:pPr>
        <w:rPr>
          <w:sz w:val="22"/>
          <w:szCs w:val="22"/>
        </w:rPr>
      </w:pPr>
    </w:p>
    <w:p w:rsidR="00E873DA" w:rsidRDefault="00E873DA" w:rsidP="00E873DA">
      <w:pPr>
        <w:rPr>
          <w:sz w:val="22"/>
          <w:szCs w:val="22"/>
        </w:rPr>
      </w:pPr>
      <w:r>
        <w:rPr>
          <w:sz w:val="22"/>
          <w:highlight w:val="lightGray"/>
        </w:rPr>
        <w:t>]</w:t>
      </w:r>
    </w:p>
    <w:p w:rsidR="000C052D" w:rsidRDefault="000C052D" w:rsidP="00E873DA">
      <w:pPr>
        <w:rPr>
          <w:sz w:val="22"/>
          <w:szCs w:val="22"/>
        </w:rPr>
      </w:pPr>
    </w:p>
    <w:p w:rsidR="006013CD" w:rsidRDefault="006013CD" w:rsidP="006013CD">
      <w:pPr>
        <w:spacing w:before="240" w:after="120"/>
        <w:jc w:val="both"/>
        <w:rPr>
          <w:sz w:val="22"/>
          <w:szCs w:val="22"/>
        </w:rPr>
      </w:pPr>
      <w:r>
        <w:rPr>
          <w:sz w:val="22"/>
          <w:highlight w:val="yellow"/>
        </w:rPr>
        <w:t>[Solo de manera muy excepcional, previa autorización, si se aplica el criterio de la mejor relación calidad/precio, añádase el siguiente párrafo:</w:t>
      </w:r>
    </w:p>
    <w:p w:rsidR="006013CD" w:rsidRPr="00D4500A" w:rsidRDefault="006013CD" w:rsidP="006013CD">
      <w:pPr>
        <w:spacing w:before="240" w:after="120"/>
        <w:jc w:val="both"/>
        <w:rPr>
          <w:b/>
          <w:sz w:val="22"/>
          <w:szCs w:val="22"/>
        </w:rPr>
      </w:pPr>
      <w:r>
        <w:tab/>
      </w:r>
      <w:r>
        <w:rPr>
          <w:b/>
          <w:sz w:val="22"/>
          <w:highlight w:val="lightGray"/>
        </w:rPr>
        <w:t>Puntuación financiera</w:t>
      </w:r>
    </w:p>
    <w:p w:rsidR="006013CD" w:rsidRDefault="006013CD" w:rsidP="006013CD">
      <w:pPr>
        <w:spacing w:before="120" w:after="120"/>
        <w:ind w:left="567"/>
        <w:rPr>
          <w:snapToGrid/>
          <w:sz w:val="22"/>
          <w:szCs w:val="22"/>
        </w:rPr>
      </w:pPr>
      <w:r>
        <w:rPr>
          <w:snapToGrid/>
          <w:sz w:val="22"/>
          <w:highlight w:val="lightGray"/>
        </w:rPr>
        <w:t>El Comité de Evaluación ha comparado las ofertas financieras para calcular sus puntuaciones financieras:</w:t>
      </w:r>
    </w:p>
    <w:p w:rsidR="006013CD" w:rsidRDefault="006013CD" w:rsidP="006013CD">
      <w:pPr>
        <w:ind w:left="709"/>
        <w:rPr>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rsidTr="00404DE3">
        <w:trPr>
          <w:cantSplit/>
          <w:tblHeader/>
        </w:trPr>
        <w:tc>
          <w:tcPr>
            <w:tcW w:w="1080" w:type="dxa"/>
            <w:shd w:val="pct10" w:color="auto" w:fill="FFFFFF"/>
          </w:tcPr>
          <w:p w:rsidR="006013CD" w:rsidRPr="002059B2" w:rsidRDefault="006013CD" w:rsidP="00404DE3">
            <w:pPr>
              <w:keepNext/>
              <w:spacing w:before="120" w:after="120"/>
              <w:jc w:val="center"/>
              <w:rPr>
                <w:b/>
                <w:sz w:val="22"/>
                <w:szCs w:val="22"/>
              </w:rPr>
            </w:pPr>
            <w:r>
              <w:rPr>
                <w:b/>
                <w:sz w:val="22"/>
              </w:rPr>
              <w:lastRenderedPageBreak/>
              <w:t>[</w:t>
            </w:r>
            <w:r>
              <w:rPr>
                <w:b/>
                <w:sz w:val="22"/>
                <w:highlight w:val="lightGray"/>
              </w:rPr>
              <w:t>Número de lote</w:t>
            </w:r>
            <w:r>
              <w:rPr>
                <w:b/>
                <w:sz w:val="22"/>
              </w:rPr>
              <w:t>]*</w:t>
            </w:r>
          </w:p>
        </w:tc>
        <w:tc>
          <w:tcPr>
            <w:tcW w:w="1200" w:type="dxa"/>
            <w:shd w:val="pct10" w:color="auto" w:fill="FFFFFF"/>
          </w:tcPr>
          <w:p w:rsidR="006013CD" w:rsidRPr="002059B2" w:rsidRDefault="006013CD" w:rsidP="00404DE3">
            <w:pPr>
              <w:keepNext/>
              <w:spacing w:before="120" w:after="120"/>
              <w:jc w:val="center"/>
              <w:rPr>
                <w:b/>
                <w:sz w:val="22"/>
                <w:szCs w:val="22"/>
              </w:rPr>
            </w:pPr>
            <w:r>
              <w:rPr>
                <w:b/>
                <w:sz w:val="22"/>
              </w:rPr>
              <w:t>Número de plica</w:t>
            </w:r>
          </w:p>
        </w:tc>
        <w:tc>
          <w:tcPr>
            <w:tcW w:w="2507" w:type="dxa"/>
            <w:shd w:val="pct10" w:color="auto" w:fill="FFFFFF"/>
          </w:tcPr>
          <w:p w:rsidR="006013CD" w:rsidRPr="002059B2" w:rsidRDefault="006013CD" w:rsidP="00404DE3">
            <w:pPr>
              <w:keepNext/>
              <w:spacing w:before="120" w:after="120"/>
              <w:jc w:val="center"/>
              <w:rPr>
                <w:b/>
                <w:sz w:val="22"/>
                <w:szCs w:val="22"/>
              </w:rPr>
            </w:pPr>
            <w:r>
              <w:rPr>
                <w:b/>
                <w:sz w:val="22"/>
              </w:rPr>
              <w:t>Nombre del licitador</w:t>
            </w:r>
          </w:p>
        </w:tc>
        <w:tc>
          <w:tcPr>
            <w:tcW w:w="2126" w:type="dxa"/>
            <w:shd w:val="pct10" w:color="auto" w:fill="FFFFFF"/>
          </w:tcPr>
          <w:p w:rsidR="006013CD" w:rsidRPr="002059B2" w:rsidRDefault="006013CD" w:rsidP="00404DE3">
            <w:pPr>
              <w:keepNext/>
              <w:spacing w:before="120" w:after="120"/>
              <w:jc w:val="center"/>
              <w:rPr>
                <w:b/>
                <w:sz w:val="22"/>
                <w:szCs w:val="22"/>
              </w:rPr>
            </w:pPr>
            <w:r>
              <w:rPr>
                <w:b/>
                <w:sz w:val="22"/>
              </w:rPr>
              <w:t>Oferta financiera</w:t>
            </w:r>
            <w:r>
              <w:rPr>
                <w:b/>
                <w:sz w:val="22"/>
                <w:szCs w:val="22"/>
              </w:rPr>
              <w:br/>
            </w:r>
            <w:r>
              <w:rPr>
                <w:b/>
                <w:sz w:val="22"/>
              </w:rPr>
              <w:t>[</w:t>
            </w:r>
            <w:r>
              <w:rPr>
                <w:b/>
                <w:sz w:val="22"/>
                <w:highlight w:val="lightGray"/>
              </w:rPr>
              <w:t>EUR</w:t>
            </w:r>
            <w:r>
              <w:rPr>
                <w:b/>
                <w:sz w:val="22"/>
              </w:rPr>
              <w:t xml:space="preserve">] </w:t>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highlight w:val="lightGray"/>
              </w:rPr>
              <w:t>]</w:t>
            </w:r>
          </w:p>
        </w:tc>
        <w:tc>
          <w:tcPr>
            <w:tcW w:w="1843" w:type="dxa"/>
            <w:shd w:val="pct10" w:color="auto" w:fill="FFFFFF"/>
          </w:tcPr>
          <w:p w:rsidR="006013CD" w:rsidRPr="00EA7377" w:rsidRDefault="006013CD" w:rsidP="00404DE3">
            <w:pPr>
              <w:keepNext/>
              <w:spacing w:before="120" w:after="120"/>
              <w:jc w:val="center"/>
              <w:rPr>
                <w:b/>
                <w:sz w:val="22"/>
                <w:szCs w:val="22"/>
              </w:rPr>
            </w:pPr>
            <w:r>
              <w:rPr>
                <w:b/>
                <w:sz w:val="22"/>
              </w:rPr>
              <w:t>Puntuación financiera</w:t>
            </w:r>
          </w:p>
        </w:tc>
      </w:tr>
      <w:tr w:rsidR="006013CD" w:rsidRPr="00EA7377" w:rsidTr="00404DE3">
        <w:trPr>
          <w:cantSplit/>
        </w:trPr>
        <w:tc>
          <w:tcPr>
            <w:tcW w:w="1080" w:type="dxa"/>
          </w:tcPr>
          <w:p w:rsidR="006013CD" w:rsidRPr="00EA7377" w:rsidRDefault="006013CD" w:rsidP="00404DE3">
            <w:pPr>
              <w:spacing w:before="120" w:after="120"/>
              <w:jc w:val="both"/>
              <w:rPr>
                <w:b/>
                <w:sz w:val="22"/>
                <w:szCs w:val="22"/>
              </w:rPr>
            </w:pPr>
          </w:p>
        </w:tc>
        <w:tc>
          <w:tcPr>
            <w:tcW w:w="1200" w:type="dxa"/>
          </w:tcPr>
          <w:p w:rsidR="006013CD" w:rsidRPr="00EA7377" w:rsidRDefault="006013CD" w:rsidP="00404DE3">
            <w:pPr>
              <w:spacing w:before="120" w:after="120"/>
              <w:jc w:val="both"/>
              <w:rPr>
                <w:b/>
                <w:sz w:val="22"/>
                <w:szCs w:val="22"/>
              </w:rPr>
            </w:pPr>
          </w:p>
        </w:tc>
        <w:tc>
          <w:tcPr>
            <w:tcW w:w="2507" w:type="dxa"/>
          </w:tcPr>
          <w:p w:rsidR="006013CD" w:rsidRPr="00EA7377" w:rsidRDefault="006013CD" w:rsidP="00404DE3">
            <w:pPr>
              <w:spacing w:before="120" w:after="120"/>
              <w:jc w:val="both"/>
              <w:rPr>
                <w:sz w:val="22"/>
                <w:szCs w:val="22"/>
              </w:rPr>
            </w:pPr>
          </w:p>
        </w:tc>
        <w:tc>
          <w:tcPr>
            <w:tcW w:w="2126" w:type="dxa"/>
          </w:tcPr>
          <w:p w:rsidR="006013CD" w:rsidRPr="00EA7377" w:rsidRDefault="006013CD" w:rsidP="00404DE3">
            <w:pPr>
              <w:spacing w:before="120" w:after="120"/>
              <w:jc w:val="both"/>
              <w:rPr>
                <w:sz w:val="22"/>
                <w:szCs w:val="22"/>
              </w:rPr>
            </w:pPr>
          </w:p>
        </w:tc>
        <w:tc>
          <w:tcPr>
            <w:tcW w:w="1843" w:type="dxa"/>
          </w:tcPr>
          <w:p w:rsidR="006013CD" w:rsidRPr="00EA7377" w:rsidRDefault="006013CD" w:rsidP="00404DE3">
            <w:pPr>
              <w:spacing w:before="120" w:after="120"/>
              <w:jc w:val="both"/>
              <w:rPr>
                <w:sz w:val="22"/>
                <w:szCs w:val="22"/>
              </w:rPr>
            </w:pPr>
          </w:p>
        </w:tc>
      </w:tr>
      <w:tr w:rsidR="006013CD" w:rsidRPr="00EA7377" w:rsidTr="00404DE3">
        <w:trPr>
          <w:cantSplit/>
        </w:trPr>
        <w:tc>
          <w:tcPr>
            <w:tcW w:w="1080" w:type="dxa"/>
          </w:tcPr>
          <w:p w:rsidR="006013CD" w:rsidRPr="00EA7377" w:rsidRDefault="006013CD" w:rsidP="00404DE3">
            <w:pPr>
              <w:spacing w:before="120" w:after="120"/>
              <w:jc w:val="both"/>
              <w:rPr>
                <w:b/>
                <w:sz w:val="22"/>
                <w:szCs w:val="22"/>
              </w:rPr>
            </w:pPr>
          </w:p>
        </w:tc>
        <w:tc>
          <w:tcPr>
            <w:tcW w:w="1200" w:type="dxa"/>
          </w:tcPr>
          <w:p w:rsidR="006013CD" w:rsidRPr="00EA7377" w:rsidRDefault="006013CD" w:rsidP="00404DE3">
            <w:pPr>
              <w:spacing w:before="120" w:after="120"/>
              <w:jc w:val="both"/>
              <w:rPr>
                <w:b/>
                <w:sz w:val="22"/>
                <w:szCs w:val="22"/>
              </w:rPr>
            </w:pPr>
          </w:p>
        </w:tc>
        <w:tc>
          <w:tcPr>
            <w:tcW w:w="2507" w:type="dxa"/>
          </w:tcPr>
          <w:p w:rsidR="006013CD" w:rsidRPr="00EA7377" w:rsidRDefault="006013CD" w:rsidP="00404DE3">
            <w:pPr>
              <w:spacing w:before="120" w:after="120"/>
              <w:jc w:val="both"/>
              <w:rPr>
                <w:sz w:val="22"/>
                <w:szCs w:val="22"/>
              </w:rPr>
            </w:pPr>
          </w:p>
        </w:tc>
        <w:tc>
          <w:tcPr>
            <w:tcW w:w="2126" w:type="dxa"/>
          </w:tcPr>
          <w:p w:rsidR="006013CD" w:rsidRPr="00EA7377" w:rsidRDefault="006013CD" w:rsidP="00404DE3">
            <w:pPr>
              <w:spacing w:before="120" w:after="120"/>
              <w:jc w:val="both"/>
              <w:rPr>
                <w:sz w:val="22"/>
                <w:szCs w:val="22"/>
              </w:rPr>
            </w:pPr>
          </w:p>
        </w:tc>
        <w:tc>
          <w:tcPr>
            <w:tcW w:w="1843" w:type="dxa"/>
          </w:tcPr>
          <w:p w:rsidR="006013CD" w:rsidRPr="00EA7377" w:rsidRDefault="006013CD" w:rsidP="00404DE3">
            <w:pPr>
              <w:spacing w:before="120" w:after="120"/>
              <w:jc w:val="both"/>
              <w:rPr>
                <w:sz w:val="22"/>
                <w:szCs w:val="22"/>
              </w:rPr>
            </w:pPr>
          </w:p>
        </w:tc>
      </w:tr>
    </w:tbl>
    <w:p w:rsidR="006013CD" w:rsidRDefault="006013CD" w:rsidP="006013CD">
      <w:pPr>
        <w:ind w:left="709"/>
        <w:rPr>
          <w:sz w:val="22"/>
          <w:szCs w:val="22"/>
        </w:rPr>
      </w:pPr>
    </w:p>
    <w:p w:rsidR="006013CD" w:rsidRDefault="006013CD" w:rsidP="006013CD">
      <w:pPr>
        <w:rPr>
          <w:sz w:val="22"/>
          <w:szCs w:val="22"/>
        </w:rPr>
      </w:pPr>
      <w:r>
        <w:rPr>
          <w:sz w:val="22"/>
          <w:highlight w:val="yellow"/>
        </w:rPr>
        <w:t>]</w:t>
      </w:r>
    </w:p>
    <w:p w:rsidR="006013CD" w:rsidRDefault="006013CD" w:rsidP="00E873DA">
      <w:pPr>
        <w:rPr>
          <w:sz w:val="22"/>
          <w:szCs w:val="22"/>
        </w:rPr>
      </w:pPr>
    </w:p>
    <w:p w:rsidR="000C052D" w:rsidRPr="00EA7377" w:rsidRDefault="000C052D" w:rsidP="000C043B">
      <w:pPr>
        <w:ind w:left="851"/>
        <w:jc w:val="both"/>
        <w:rPr>
          <w:sz w:val="22"/>
          <w:szCs w:val="22"/>
        </w:rPr>
      </w:pPr>
    </w:p>
    <w:p w:rsidR="0026503C" w:rsidRDefault="0026503C" w:rsidP="000C052D">
      <w:pPr>
        <w:keepNext/>
        <w:jc w:val="both"/>
        <w:rPr>
          <w:sz w:val="22"/>
          <w:szCs w:val="22"/>
        </w:rPr>
      </w:pPr>
    </w:p>
    <w:p w:rsidR="0026503C" w:rsidRPr="004E5107" w:rsidRDefault="0026503C" w:rsidP="0026503C">
      <w:pPr>
        <w:jc w:val="both"/>
        <w:rPr>
          <w:b/>
          <w:sz w:val="22"/>
          <w:szCs w:val="22"/>
        </w:rPr>
      </w:pPr>
      <w:r>
        <w:rPr>
          <w:b/>
          <w:sz w:val="22"/>
        </w:rPr>
        <w:t>3.4</w:t>
      </w:r>
      <w:r>
        <w:tab/>
      </w:r>
      <w:r>
        <w:rPr>
          <w:b/>
          <w:sz w:val="22"/>
        </w:rPr>
        <w:t>Oferta económicamente más ventajosa</w:t>
      </w:r>
    </w:p>
    <w:p w:rsidR="0026503C" w:rsidRPr="008D63AE" w:rsidRDefault="0026503C" w:rsidP="0026503C">
      <w:pPr>
        <w:jc w:val="both"/>
        <w:rPr>
          <w:sz w:val="22"/>
          <w:szCs w:val="22"/>
        </w:rPr>
      </w:pPr>
    </w:p>
    <w:p w:rsidR="0026503C" w:rsidRDefault="0026503C" w:rsidP="0026503C">
      <w:pPr>
        <w:ind w:left="720" w:hanging="720"/>
        <w:jc w:val="both"/>
        <w:rPr>
          <w:sz w:val="22"/>
          <w:szCs w:val="22"/>
        </w:rPr>
      </w:pPr>
      <w:r>
        <w:rPr>
          <w:sz w:val="22"/>
          <w:highlight w:val="yellow"/>
        </w:rPr>
        <w:t xml:space="preserve">[O </w:t>
      </w:r>
      <w:r w:rsidR="000517C1">
        <w:rPr>
          <w:sz w:val="22"/>
          <w:highlight w:val="yellow"/>
        </w:rPr>
        <w:t>bien:</w:t>
      </w:r>
      <w:r w:rsidR="000517C1">
        <w:rPr>
          <w:sz w:val="22"/>
          <w:highlight w:val="lightGray"/>
        </w:rPr>
        <w:t xml:space="preserve"> La</w:t>
      </w:r>
      <w:r>
        <w:rPr>
          <w:sz w:val="22"/>
          <w:highlight w:val="lightGray"/>
        </w:rPr>
        <w:t xml:space="preserve"> oferta económicamente más ventajosa es la oferta técnicamente conforme con el precio más bajo.</w:t>
      </w:r>
      <w:r>
        <w:rPr>
          <w:sz w:val="22"/>
        </w:rPr>
        <w:t>]</w:t>
      </w:r>
    </w:p>
    <w:p w:rsidR="0026503C" w:rsidRPr="008D63AE" w:rsidRDefault="0026503C" w:rsidP="0026503C">
      <w:pPr>
        <w:ind w:left="720"/>
        <w:jc w:val="both"/>
        <w:rPr>
          <w:sz w:val="22"/>
          <w:szCs w:val="22"/>
        </w:rPr>
      </w:pPr>
    </w:p>
    <w:p w:rsidR="0026503C" w:rsidRDefault="0026503C" w:rsidP="0026503C">
      <w:pPr>
        <w:jc w:val="both"/>
        <w:rPr>
          <w:sz w:val="22"/>
          <w:szCs w:val="22"/>
        </w:rPr>
      </w:pPr>
      <w:r>
        <w:rPr>
          <w:sz w:val="22"/>
          <w:highlight w:val="yellow"/>
        </w:rPr>
        <w:t>[O, si se aplica excepcionalmente el criterio de la mejor relación calidad/precio:</w:t>
      </w:r>
    </w:p>
    <w:p w:rsidR="0026503C" w:rsidRDefault="0026503C" w:rsidP="0026503C">
      <w:pPr>
        <w:ind w:left="720"/>
        <w:jc w:val="both"/>
      </w:pPr>
      <w:r>
        <w:rPr>
          <w:highlight w:val="lightGray"/>
        </w:rPr>
        <w:t>La oferta económicamente más ventajosa es la oferta técnicamente conforme con la mejor relación calidad/precio. La mejor relación calidad/precio se establece mediante una ponderación entre la calidad técnica y el precio, en las condiciones que se determinen en cada caso:</w:t>
      </w:r>
    </w:p>
    <w:p w:rsidR="0026503C" w:rsidRDefault="0026503C" w:rsidP="0026503C">
      <w:pPr>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rPr>
            </w:pPr>
            <w:r>
              <w:rPr>
                <w:b/>
                <w:snapToGrid/>
                <w:sz w:val="22"/>
                <w:highlight w:val="lightGray"/>
              </w:rPr>
              <w:t>Número de plica</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rPr>
            </w:pPr>
            <w:r>
              <w:rPr>
                <w:b/>
                <w:snapToGrid/>
                <w:sz w:val="22"/>
                <w:highlight w:val="lightGray"/>
              </w:rPr>
              <w:t>Nombre del licitador</w:t>
            </w:r>
          </w:p>
        </w:tc>
        <w:tc>
          <w:tcPr>
            <w:tcW w:w="2126" w:type="dxa"/>
            <w:shd w:val="pct10" w:color="auto" w:fill="FFFFFF"/>
            <w:vAlign w:val="center"/>
          </w:tcPr>
          <w:p w:rsidR="0026503C" w:rsidRPr="004E5107" w:rsidRDefault="0026503C" w:rsidP="005C3486">
            <w:pPr>
              <w:keepNext/>
              <w:keepLines/>
              <w:spacing w:before="120" w:after="120"/>
              <w:jc w:val="center"/>
              <w:rPr>
                <w:b/>
                <w:snapToGrid/>
                <w:sz w:val="22"/>
                <w:szCs w:val="22"/>
                <w:highlight w:val="lightGray"/>
              </w:rPr>
            </w:pPr>
            <w:r>
              <w:rPr>
                <w:b/>
                <w:snapToGrid/>
                <w:sz w:val="22"/>
                <w:highlight w:val="lightGray"/>
              </w:rPr>
              <w:t xml:space="preserve">Puntuación </w:t>
            </w:r>
            <w:r w:rsidR="005C3486">
              <w:rPr>
                <w:b/>
                <w:snapToGrid/>
                <w:sz w:val="22"/>
                <w:highlight w:val="lightGray"/>
              </w:rPr>
              <w:t>total</w:t>
            </w:r>
            <w:r>
              <w:rPr>
                <w:b/>
                <w:snapToGrid/>
                <w:sz w:val="22"/>
                <w:highlight w:val="lightGray"/>
              </w:rPr>
              <w:t xml:space="preserve"> </w:t>
            </w:r>
            <w:r w:rsidR="00001BCE">
              <w:rPr>
                <w:snapToGrid/>
                <w:sz w:val="22"/>
                <w:highlight w:val="lightGray"/>
              </w:rPr>
              <w:t>(puntuación técnica x 0,**0 + p</w:t>
            </w:r>
            <w:r>
              <w:rPr>
                <w:snapToGrid/>
                <w:sz w:val="22"/>
                <w:highlight w:val="lightGray"/>
              </w:rPr>
              <w:t>untuación financiera x 0,**0)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rPr>
            </w:pPr>
            <w:r>
              <w:rPr>
                <w:b/>
                <w:snapToGrid/>
                <w:sz w:val="22"/>
                <w:highlight w:val="lightGray"/>
              </w:rPr>
              <w:t>Clasificación final</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rPr>
            </w:pPr>
          </w:p>
        </w:tc>
        <w:tc>
          <w:tcPr>
            <w:tcW w:w="2622" w:type="dxa"/>
            <w:vAlign w:val="center"/>
          </w:tcPr>
          <w:p w:rsidR="0026503C" w:rsidRPr="00A6160E" w:rsidRDefault="0026503C" w:rsidP="00653F16">
            <w:pPr>
              <w:keepNext/>
              <w:keepLines/>
              <w:spacing w:before="120" w:after="120"/>
              <w:jc w:val="both"/>
              <w:rPr>
                <w:snapToGrid/>
                <w:sz w:val="22"/>
                <w:szCs w:val="22"/>
              </w:rPr>
            </w:pPr>
          </w:p>
        </w:tc>
        <w:tc>
          <w:tcPr>
            <w:tcW w:w="2126" w:type="dxa"/>
            <w:vAlign w:val="center"/>
          </w:tcPr>
          <w:p w:rsidR="0026503C" w:rsidRPr="00A6160E" w:rsidRDefault="0026503C" w:rsidP="00653F16">
            <w:pPr>
              <w:keepNext/>
              <w:keepLines/>
              <w:spacing w:before="120" w:after="120"/>
              <w:jc w:val="center"/>
              <w:rPr>
                <w:snapToGrid/>
                <w:sz w:val="22"/>
                <w:szCs w:val="22"/>
              </w:rPr>
            </w:pPr>
          </w:p>
        </w:tc>
        <w:tc>
          <w:tcPr>
            <w:tcW w:w="2977" w:type="dxa"/>
            <w:vAlign w:val="center"/>
          </w:tcPr>
          <w:p w:rsidR="0026503C" w:rsidRPr="00A6160E" w:rsidRDefault="0026503C" w:rsidP="00653F16">
            <w:pPr>
              <w:keepNext/>
              <w:keepLines/>
              <w:spacing w:before="120" w:after="120"/>
              <w:jc w:val="center"/>
              <w:rPr>
                <w:snapToGrid/>
                <w:sz w:val="22"/>
                <w:szCs w:val="22"/>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rPr>
            </w:pPr>
          </w:p>
        </w:tc>
        <w:tc>
          <w:tcPr>
            <w:tcW w:w="2622" w:type="dxa"/>
            <w:vAlign w:val="center"/>
          </w:tcPr>
          <w:p w:rsidR="0026503C" w:rsidRPr="00A6160E" w:rsidRDefault="0026503C" w:rsidP="00653F16">
            <w:pPr>
              <w:spacing w:before="120" w:after="120"/>
              <w:jc w:val="both"/>
              <w:rPr>
                <w:snapToGrid/>
                <w:sz w:val="22"/>
                <w:szCs w:val="22"/>
              </w:rPr>
            </w:pPr>
          </w:p>
        </w:tc>
        <w:tc>
          <w:tcPr>
            <w:tcW w:w="2126" w:type="dxa"/>
            <w:vAlign w:val="center"/>
          </w:tcPr>
          <w:p w:rsidR="0026503C" w:rsidRPr="00A6160E" w:rsidRDefault="0026503C" w:rsidP="00653F16">
            <w:pPr>
              <w:spacing w:before="120" w:after="120"/>
              <w:jc w:val="center"/>
              <w:rPr>
                <w:snapToGrid/>
                <w:sz w:val="22"/>
                <w:szCs w:val="22"/>
              </w:rPr>
            </w:pPr>
          </w:p>
        </w:tc>
        <w:tc>
          <w:tcPr>
            <w:tcW w:w="2977" w:type="dxa"/>
            <w:vAlign w:val="center"/>
          </w:tcPr>
          <w:p w:rsidR="0026503C" w:rsidRPr="00A6160E" w:rsidRDefault="0026503C" w:rsidP="00653F16">
            <w:pPr>
              <w:spacing w:before="120" w:after="120"/>
              <w:jc w:val="center"/>
              <w:rPr>
                <w:snapToGrid/>
                <w:sz w:val="22"/>
                <w:szCs w:val="22"/>
              </w:rPr>
            </w:pPr>
          </w:p>
        </w:tc>
      </w:tr>
    </w:tbl>
    <w:p w:rsidR="0026503C" w:rsidRDefault="0026503C" w:rsidP="0026503C">
      <w:pPr>
        <w:ind w:left="720"/>
        <w:jc w:val="both"/>
      </w:pPr>
    </w:p>
    <w:p w:rsidR="0026503C" w:rsidRPr="00EA7377" w:rsidRDefault="0026503C" w:rsidP="000C043B">
      <w:pPr>
        <w:jc w:val="both"/>
        <w:rPr>
          <w:sz w:val="22"/>
          <w:szCs w:val="22"/>
        </w:rPr>
      </w:pPr>
      <w:r>
        <w:rPr>
          <w:highlight w:val="yellow"/>
        </w:rPr>
        <w:t>]</w:t>
      </w:r>
    </w:p>
    <w:p w:rsidR="00A827B6" w:rsidRPr="003A0CB8" w:rsidRDefault="00A827B6" w:rsidP="00A827B6">
      <w:pPr>
        <w:keepNext/>
        <w:spacing w:before="240" w:after="120"/>
        <w:jc w:val="both"/>
        <w:rPr>
          <w:b/>
          <w:szCs w:val="24"/>
        </w:rPr>
      </w:pPr>
      <w:r>
        <w:rPr>
          <w:b/>
        </w:rPr>
        <w:lastRenderedPageBreak/>
        <w:t>4.</w:t>
      </w:r>
      <w:r>
        <w:tab/>
      </w:r>
      <w:r>
        <w:rPr>
          <w:b/>
        </w:rPr>
        <w:t>Conclusión</w:t>
      </w:r>
    </w:p>
    <w:p w:rsidR="007A4030" w:rsidRPr="000C043B" w:rsidRDefault="007A4030" w:rsidP="007A4030">
      <w:pPr>
        <w:ind w:left="567" w:right="424"/>
        <w:jc w:val="both"/>
        <w:rPr>
          <w:b/>
          <w:sz w:val="22"/>
          <w:szCs w:val="22"/>
          <w:u w:val="single"/>
        </w:rPr>
      </w:pPr>
      <w:r>
        <w:rPr>
          <w:b/>
          <w:sz w:val="22"/>
          <w:u w:val="single"/>
        </w:rPr>
        <w:t>Verificación de las pruebas documentales relativas a la exclusión y a los criterios de selección</w:t>
      </w:r>
    </w:p>
    <w:p w:rsidR="007A4030" w:rsidRPr="000C043B" w:rsidRDefault="007A4030" w:rsidP="000C043B">
      <w:pPr>
        <w:spacing w:before="120" w:after="120"/>
        <w:ind w:left="567" w:right="-29"/>
        <w:jc w:val="both"/>
        <w:rPr>
          <w:sz w:val="22"/>
          <w:szCs w:val="22"/>
        </w:rPr>
      </w:pPr>
      <w:r>
        <w:rPr>
          <w:sz w:val="22"/>
        </w:rPr>
        <w:t xml:space="preserve">El Comité de Evaluación ha verificado la presentación de las pruebas documentales relativas a la exclusión y a los criterios de selección de la oferta con mayor puntuación </w:t>
      </w:r>
      <w:r w:rsidR="005C3486">
        <w:rPr>
          <w:sz w:val="22"/>
        </w:rPr>
        <w:t>total</w:t>
      </w:r>
      <w:r>
        <w:rPr>
          <w:sz w:val="22"/>
        </w:rPr>
        <w:t xml:space="preserve">. </w:t>
      </w:r>
    </w:p>
    <w:p w:rsidR="007A4030" w:rsidRPr="000C043B" w:rsidRDefault="007A4030" w:rsidP="000C043B">
      <w:pPr>
        <w:spacing w:before="120" w:after="120"/>
        <w:ind w:left="567" w:right="-29" w:hanging="425"/>
        <w:rPr>
          <w:sz w:val="22"/>
          <w:szCs w:val="22"/>
        </w:rPr>
      </w:pPr>
      <w:r>
        <w:rPr>
          <w:sz w:val="22"/>
          <w:highlight w:val="yellow"/>
        </w:rPr>
        <w:t>[Si se han pedido aclaraciones al licitador sobre las pruebas documentales:</w:t>
      </w:r>
    </w:p>
    <w:p w:rsidR="007A4030" w:rsidRPr="000C043B" w:rsidRDefault="007A4030" w:rsidP="000C043B">
      <w:pPr>
        <w:spacing w:before="120" w:after="120"/>
        <w:ind w:left="567" w:right="-29"/>
        <w:jc w:val="both"/>
        <w:rPr>
          <w:sz w:val="22"/>
          <w:szCs w:val="22"/>
        </w:rPr>
      </w:pPr>
      <w:r>
        <w:rPr>
          <w:sz w:val="22"/>
          <w:highlight w:val="lightGray"/>
        </w:rPr>
        <w:t>Con la conformidad de los demás miembros del Comité de Evaluación, el presidente escribió al licitador, dándole la posibilidad de responder por fax o correo electrónico en un plazo razonable fijado por dicho Comité (se adjunta toda la correspondencia en el anexo correspondiente).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Pr>
                <w:b/>
                <w:sz w:val="22"/>
              </w:rPr>
              <w:t>Número de plica</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Pr>
                <w:b/>
                <w:sz w:val="22"/>
              </w:rPr>
              <w:t>Nombre del licitador</w:t>
            </w:r>
          </w:p>
        </w:tc>
        <w:tc>
          <w:tcPr>
            <w:tcW w:w="5826" w:type="dxa"/>
            <w:shd w:val="pct10" w:color="auto" w:fill="FFFFFF"/>
            <w:vAlign w:val="center"/>
          </w:tcPr>
          <w:p w:rsidR="007A4030" w:rsidRPr="000C043B" w:rsidRDefault="007A4030" w:rsidP="008D497A">
            <w:pPr>
              <w:keepNext/>
              <w:spacing w:before="120" w:after="120"/>
              <w:jc w:val="center"/>
              <w:rPr>
                <w:b/>
                <w:sz w:val="22"/>
                <w:szCs w:val="22"/>
              </w:rPr>
            </w:pPr>
            <w:r>
              <w:rPr>
                <w:b/>
                <w:sz w:val="22"/>
              </w:rPr>
              <w:t>Resumen de la correspondencia</w:t>
            </w:r>
          </w:p>
        </w:tc>
      </w:tr>
      <w:tr w:rsidR="007A4030" w:rsidRPr="000C043B" w:rsidTr="000C043B">
        <w:trPr>
          <w:cantSplit/>
          <w:jc w:val="center"/>
        </w:trPr>
        <w:tc>
          <w:tcPr>
            <w:tcW w:w="1418" w:type="dxa"/>
            <w:vAlign w:val="center"/>
          </w:tcPr>
          <w:p w:rsidR="007A4030" w:rsidRPr="000C043B" w:rsidRDefault="007A4030" w:rsidP="008D497A">
            <w:pPr>
              <w:keepNext/>
              <w:spacing w:before="120" w:after="120"/>
              <w:jc w:val="center"/>
              <w:rPr>
                <w:b/>
                <w:sz w:val="22"/>
                <w:szCs w:val="22"/>
              </w:rPr>
            </w:pPr>
          </w:p>
        </w:tc>
        <w:tc>
          <w:tcPr>
            <w:tcW w:w="1914" w:type="dxa"/>
            <w:vAlign w:val="center"/>
          </w:tcPr>
          <w:p w:rsidR="007A4030" w:rsidRPr="000C043B" w:rsidRDefault="007A4030" w:rsidP="008D497A">
            <w:pPr>
              <w:keepNext/>
              <w:spacing w:before="120" w:after="120"/>
              <w:jc w:val="both"/>
              <w:rPr>
                <w:sz w:val="22"/>
                <w:szCs w:val="22"/>
              </w:rPr>
            </w:pPr>
          </w:p>
        </w:tc>
        <w:tc>
          <w:tcPr>
            <w:tcW w:w="5826" w:type="dxa"/>
            <w:vAlign w:val="center"/>
          </w:tcPr>
          <w:p w:rsidR="007A4030" w:rsidRPr="000C043B" w:rsidRDefault="007A4030" w:rsidP="008D497A">
            <w:pPr>
              <w:keepNext/>
              <w:spacing w:before="120" w:after="120"/>
              <w:jc w:val="both"/>
              <w:rPr>
                <w:sz w:val="22"/>
                <w:szCs w:val="22"/>
              </w:rPr>
            </w:pPr>
          </w:p>
        </w:tc>
      </w:tr>
    </w:tbl>
    <w:p w:rsidR="007A4030" w:rsidRDefault="007A4030" w:rsidP="007A4030">
      <w:pPr>
        <w:spacing w:before="120" w:after="120"/>
        <w:ind w:right="424"/>
        <w:jc w:val="both"/>
        <w:rPr>
          <w:sz w:val="22"/>
          <w:szCs w:val="22"/>
        </w:rPr>
      </w:pPr>
      <w:r>
        <w:rPr>
          <w:sz w:val="22"/>
          <w:highlight w:val="lightGray"/>
        </w:rPr>
        <w:t>]</w:t>
      </w:r>
    </w:p>
    <w:p w:rsidR="007A4030" w:rsidRPr="000C043B" w:rsidRDefault="007A4030" w:rsidP="000C043B">
      <w:pPr>
        <w:spacing w:before="120" w:after="120"/>
        <w:ind w:left="567" w:right="-29"/>
        <w:jc w:val="both"/>
        <w:rPr>
          <w:sz w:val="22"/>
          <w:szCs w:val="22"/>
        </w:rPr>
      </w:pPr>
      <w:r>
        <w:rPr>
          <w:sz w:val="22"/>
        </w:rPr>
        <w:t xml:space="preserve">El Comité de Evaluación ha verificado las pruebas documentales relativas a la exclusión y a los criterios de selección de la oferta con mayor puntuación </w:t>
      </w:r>
      <w:r w:rsidR="005C3486">
        <w:rPr>
          <w:sz w:val="22"/>
        </w:rPr>
        <w:t>total</w:t>
      </w:r>
      <w:r>
        <w:rPr>
          <w:sz w:val="22"/>
        </w:rPr>
        <w:t xml:space="preserve"> y ha considerado que los documentos son [</w:t>
      </w:r>
      <w:r>
        <w:rPr>
          <w:sz w:val="22"/>
          <w:highlight w:val="lightGray"/>
        </w:rPr>
        <w:t>admisibles] [no admisibles</w:t>
      </w:r>
      <w:r>
        <w:rPr>
          <w:sz w:val="22"/>
        </w:rPr>
        <w:t xml:space="preserve">]. </w:t>
      </w:r>
    </w:p>
    <w:p w:rsidR="007A4030" w:rsidRPr="00B24017" w:rsidRDefault="007A4030" w:rsidP="000C043B">
      <w:pPr>
        <w:spacing w:before="120" w:after="120"/>
        <w:ind w:left="567" w:right="-29"/>
        <w:jc w:val="both"/>
        <w:rPr>
          <w:sz w:val="22"/>
          <w:szCs w:val="22"/>
        </w:rPr>
      </w:pPr>
      <w:r>
        <w:rPr>
          <w:sz w:val="22"/>
          <w:highlight w:val="yellow"/>
        </w:rPr>
        <w:t>Si las pruebas documentales no se consideran admisibles, el Comité de Evaluación procederá a verificar las pruebas documentales del segundo mejor licitador que cumpla los requisitos técnicos y financieros. Si los documentos son admisibles, la conclusión será proponer a este la adjudicación del contrato.</w:t>
      </w:r>
    </w:p>
    <w:p w:rsidR="00A827B6" w:rsidRPr="005C3486" w:rsidRDefault="00A827B6" w:rsidP="005C3486">
      <w:pPr>
        <w:spacing w:before="120" w:after="120"/>
        <w:ind w:left="567" w:right="-29"/>
        <w:jc w:val="both"/>
        <w:rPr>
          <w:rStyle w:val="Style11pt"/>
          <w:szCs w:val="22"/>
        </w:rPr>
      </w:pPr>
      <w:r w:rsidRPr="005C3486">
        <w:rPr>
          <w:sz w:val="22"/>
          <w:szCs w:val="22"/>
        </w:rPr>
        <w:t xml:space="preserve">El Comité de Evaluación se ha asegurado de que el licitador recomendado o los miembros del consorcio no se encuentran en situación de exclusión en el </w:t>
      </w:r>
      <w:r w:rsidR="00641D79" w:rsidRPr="005C3486">
        <w:rPr>
          <w:sz w:val="22"/>
          <w:szCs w:val="22"/>
        </w:rPr>
        <w:t>s</w:t>
      </w:r>
      <w:r w:rsidRPr="005C3486">
        <w:rPr>
          <w:sz w:val="22"/>
          <w:szCs w:val="22"/>
        </w:rPr>
        <w:t>istema de detección precoz y de exclusión.</w:t>
      </w:r>
      <w:r w:rsidRPr="005C3486">
        <w:rPr>
          <w:rStyle w:val="Style11pt"/>
          <w:szCs w:val="22"/>
        </w:rPr>
        <w:t xml:space="preserve"> [</w:t>
      </w:r>
      <w:r w:rsidRPr="005C3486">
        <w:rPr>
          <w:rStyle w:val="Style11pt"/>
          <w:szCs w:val="22"/>
          <w:highlight w:val="yellow"/>
        </w:rPr>
        <w:t xml:space="preserve">En la gestión indirecta si el Órgano de Contratación no tiene acceso al </w:t>
      </w:r>
      <w:r w:rsidR="00641D79" w:rsidRPr="005C3486">
        <w:rPr>
          <w:rStyle w:val="Style11pt"/>
          <w:szCs w:val="22"/>
          <w:highlight w:val="yellow"/>
        </w:rPr>
        <w:t>s</w:t>
      </w:r>
      <w:r w:rsidRPr="005C3486">
        <w:rPr>
          <w:rStyle w:val="Style11pt"/>
          <w:szCs w:val="22"/>
          <w:highlight w:val="yellow"/>
        </w:rPr>
        <w:t>istema de detección precoz y de exclusión esto deberá verificarse con el representante de la Comisión Europea.]</w:t>
      </w:r>
    </w:p>
    <w:p w:rsidR="00B15C5D" w:rsidRPr="00EA7377" w:rsidRDefault="00B15C5D" w:rsidP="00084507">
      <w:pPr>
        <w:keepNext/>
        <w:spacing w:before="120" w:after="120"/>
        <w:ind w:left="709"/>
        <w:jc w:val="both"/>
        <w:rPr>
          <w:sz w:val="22"/>
          <w:szCs w:val="22"/>
        </w:rPr>
      </w:pPr>
      <w:r>
        <w:rPr>
          <w:sz w:val="22"/>
        </w:rPr>
        <w:lastRenderedPageBreak/>
        <w:t xml:space="preserve">Por consiguiente, el Comité de Evaluación recomienda que el contrato/los contratos se </w:t>
      </w:r>
      <w:r>
        <w:rPr>
          <w:sz w:val="22"/>
          <w:highlight w:val="lightGray"/>
        </w:rPr>
        <w:t>adjudique</w:t>
      </w:r>
      <w:r w:rsidR="00641D79" w:rsidRPr="00641D79">
        <w:rPr>
          <w:sz w:val="22"/>
          <w:highlight w:val="lightGray"/>
        </w:rPr>
        <w:t>(n)</w:t>
      </w:r>
      <w:r>
        <w:rPr>
          <w:sz w:val="22"/>
        </w:rPr>
        <w:t xml:space="preserve"> de la siguiente manera: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rsidTr="001C6396">
        <w:trPr>
          <w:cantSplit/>
          <w:tblHeader/>
        </w:trPr>
        <w:tc>
          <w:tcPr>
            <w:tcW w:w="1134" w:type="dxa"/>
            <w:shd w:val="pct10" w:color="auto" w:fill="FFFFFF"/>
          </w:tcPr>
          <w:p w:rsidR="001C6396" w:rsidRPr="00EA7377" w:rsidRDefault="001C6396">
            <w:pPr>
              <w:keepNext/>
              <w:spacing w:before="120" w:after="120"/>
              <w:jc w:val="center"/>
              <w:rPr>
                <w:b/>
                <w:sz w:val="22"/>
                <w:szCs w:val="22"/>
              </w:rPr>
            </w:pPr>
            <w:r>
              <w:rPr>
                <w:b/>
                <w:sz w:val="22"/>
              </w:rPr>
              <w:t>[</w:t>
            </w:r>
            <w:r>
              <w:rPr>
                <w:b/>
                <w:sz w:val="22"/>
                <w:highlight w:val="lightGray"/>
              </w:rPr>
              <w:t>Número de lote</w:t>
            </w:r>
            <w:r>
              <w:rPr>
                <w:b/>
                <w:sz w:val="22"/>
              </w:rPr>
              <w:t>*]</w:t>
            </w:r>
          </w:p>
        </w:tc>
        <w:tc>
          <w:tcPr>
            <w:tcW w:w="1248" w:type="dxa"/>
            <w:shd w:val="pct10" w:color="auto" w:fill="FFFFFF"/>
          </w:tcPr>
          <w:p w:rsidR="001C6396" w:rsidRPr="00EA7377" w:rsidRDefault="001C6396">
            <w:pPr>
              <w:keepNext/>
              <w:spacing w:before="120" w:after="120"/>
              <w:jc w:val="center"/>
              <w:rPr>
                <w:b/>
                <w:sz w:val="22"/>
                <w:szCs w:val="22"/>
              </w:rPr>
            </w:pPr>
            <w:r>
              <w:rPr>
                <w:b/>
                <w:sz w:val="22"/>
              </w:rPr>
              <w:t>Número de plica</w:t>
            </w:r>
          </w:p>
        </w:tc>
        <w:tc>
          <w:tcPr>
            <w:tcW w:w="2268" w:type="dxa"/>
            <w:shd w:val="pct10" w:color="auto" w:fill="FFFFFF"/>
          </w:tcPr>
          <w:p w:rsidR="001C6396" w:rsidRPr="00EA7377" w:rsidRDefault="001C6396">
            <w:pPr>
              <w:keepNext/>
              <w:spacing w:before="120" w:after="120"/>
              <w:jc w:val="center"/>
              <w:rPr>
                <w:b/>
                <w:sz w:val="22"/>
                <w:szCs w:val="22"/>
              </w:rPr>
            </w:pPr>
            <w:r>
              <w:rPr>
                <w:b/>
                <w:sz w:val="22"/>
              </w:rPr>
              <w:t>Nombre del licitador</w:t>
            </w:r>
          </w:p>
        </w:tc>
        <w:tc>
          <w:tcPr>
            <w:tcW w:w="2013" w:type="dxa"/>
            <w:shd w:val="pct10" w:color="auto" w:fill="FFFFFF"/>
          </w:tcPr>
          <w:p w:rsidR="001C6396" w:rsidRPr="00EA7377" w:rsidRDefault="001C6396">
            <w:pPr>
              <w:keepNext/>
              <w:spacing w:before="120" w:after="120"/>
              <w:jc w:val="center"/>
              <w:rPr>
                <w:b/>
                <w:sz w:val="22"/>
                <w:szCs w:val="22"/>
              </w:rPr>
            </w:pPr>
            <w:r>
              <w:rPr>
                <w:b/>
                <w:sz w:val="22"/>
              </w:rPr>
              <w:t>Oferta financiera</w:t>
            </w:r>
            <w:r>
              <w:rPr>
                <w:b/>
                <w:sz w:val="22"/>
                <w:szCs w:val="22"/>
              </w:rPr>
              <w:br/>
            </w:r>
            <w:r>
              <w:rPr>
                <w:sz w:val="22"/>
              </w:rPr>
              <w:t>(</w:t>
            </w:r>
            <w:r>
              <w:rPr>
                <w:sz w:val="22"/>
                <w:highlight w:val="yellow"/>
              </w:rPr>
              <w:t>tras la corrección aritmética y los descuentos</w:t>
            </w:r>
            <w:r>
              <w:rPr>
                <w:sz w:val="22"/>
              </w:rPr>
              <w:t>)</w:t>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ii) cuando sea necesario, para los contratos que entren dentro del componente de anticipos de un presupuesto-programa</w:t>
            </w:r>
            <w:r>
              <w:rPr>
                <w:b/>
                <w:sz w:val="22"/>
              </w:rPr>
              <w:t>]</w:t>
            </w:r>
          </w:p>
        </w:tc>
        <w:tc>
          <w:tcPr>
            <w:tcW w:w="1559" w:type="dxa"/>
            <w:shd w:val="pct10" w:color="auto" w:fill="FFFFFF"/>
          </w:tcPr>
          <w:p w:rsidR="001C6396" w:rsidRPr="00EA7377" w:rsidRDefault="001C6396" w:rsidP="00CB7C2B">
            <w:pPr>
              <w:keepNext/>
              <w:spacing w:before="120" w:after="120"/>
              <w:jc w:val="center"/>
              <w:rPr>
                <w:b/>
                <w:sz w:val="22"/>
                <w:szCs w:val="22"/>
              </w:rPr>
            </w:pPr>
            <w:r>
              <w:rPr>
                <w:b/>
                <w:sz w:val="22"/>
              </w:rPr>
              <w:t>[</w:t>
            </w:r>
            <w:r>
              <w:rPr>
                <w:b/>
                <w:sz w:val="22"/>
                <w:highlight w:val="lightGray"/>
              </w:rPr>
              <w:t>Piezas de recambio y/o bienes fungibles</w:t>
            </w:r>
            <w:r>
              <w:rPr>
                <w:b/>
                <w:sz w:val="22"/>
              </w:rPr>
              <w:t>]</w:t>
            </w:r>
            <w:r>
              <w:rPr>
                <w:b/>
                <w:sz w:val="22"/>
                <w:szCs w:val="22"/>
              </w:rPr>
              <w:br/>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r>
              <w:rPr>
                <w:b/>
                <w:sz w:val="22"/>
              </w:rPr>
              <w:t>]</w:t>
            </w:r>
          </w:p>
        </w:tc>
        <w:tc>
          <w:tcPr>
            <w:tcW w:w="1701" w:type="dxa"/>
            <w:shd w:val="pct10" w:color="auto" w:fill="FFFFFF"/>
          </w:tcPr>
          <w:p w:rsidR="001C6396" w:rsidRPr="00EA7377" w:rsidRDefault="001C6396" w:rsidP="00084507">
            <w:pPr>
              <w:keepNext/>
              <w:spacing w:before="120" w:after="120"/>
              <w:jc w:val="center"/>
              <w:rPr>
                <w:b/>
                <w:sz w:val="22"/>
                <w:szCs w:val="22"/>
              </w:rPr>
            </w:pPr>
            <w:r>
              <w:rPr>
                <w:b/>
                <w:sz w:val="22"/>
              </w:rPr>
              <w:t>Valor del contrato</w:t>
            </w:r>
            <w:r>
              <w:rPr>
                <w:b/>
                <w:sz w:val="22"/>
                <w:szCs w:val="22"/>
              </w:rPr>
              <w:br/>
            </w:r>
            <w:r>
              <w:rPr>
                <w:sz w:val="22"/>
                <w:szCs w:val="22"/>
              </w:rPr>
              <w:br/>
            </w:r>
            <w:r>
              <w:rPr>
                <w:b/>
                <w:sz w:val="22"/>
              </w:rPr>
              <w:t>[</w:t>
            </w:r>
            <w:r>
              <w:rPr>
                <w:b/>
                <w:sz w:val="22"/>
                <w:highlight w:val="lightGray"/>
              </w:rPr>
              <w:t>EUR</w:t>
            </w:r>
            <w:r>
              <w:rPr>
                <w:b/>
                <w:sz w:val="22"/>
              </w:rPr>
              <w:t>]</w:t>
            </w:r>
            <w:r>
              <w:rPr>
                <w:b/>
                <w:sz w:val="22"/>
                <w:szCs w:val="22"/>
              </w:rPr>
              <w:br/>
            </w:r>
            <w:r w:rsidR="00001BCE">
              <w:rPr>
                <w:b/>
                <w:sz w:val="22"/>
                <w:highlight w:val="yellow"/>
              </w:rPr>
              <w:t>[&lt;c</w:t>
            </w:r>
            <w:r>
              <w:rPr>
                <w:b/>
                <w:sz w:val="22"/>
                <w:highlight w:val="yellow"/>
              </w:rPr>
              <w:t xml:space="preserve">ódigo ISO de la moneda nacional&gt; </w:t>
            </w:r>
            <w:r>
              <w:rPr>
                <w:sz w:val="22"/>
                <w:highlight w:val="yellow"/>
              </w:rPr>
              <w:t xml:space="preserve">solo para la gestión indirecta en los siguientes casos: </w:t>
            </w:r>
            <w:r>
              <w:rPr>
                <w:sz w:val="22"/>
                <w:szCs w:val="22"/>
                <w:highlight w:val="yellow"/>
              </w:rPr>
              <w:br/>
            </w:r>
            <w:r>
              <w:rPr>
                <w:sz w:val="22"/>
                <w:highlight w:val="yellow"/>
              </w:rPr>
              <w:t xml:space="preserve"> i) cuando las restricciones legales o locales impongan excepcionalmente el uso de la moneda nacional; </w:t>
            </w:r>
            <w:r w:rsidR="005E154B">
              <w:rPr>
                <w:sz w:val="22"/>
                <w:highlight w:val="yellow"/>
              </w:rPr>
              <w:br/>
            </w:r>
            <w:r>
              <w:rPr>
                <w:sz w:val="22"/>
                <w:highlight w:val="yellow"/>
              </w:rPr>
              <w:t>ii) cuando sea necesario, para los contratos que entren dentro del componente de anticipos de un presupuesto-programa</w:t>
            </w:r>
            <w:r>
              <w:rPr>
                <w:b/>
                <w:sz w:val="22"/>
              </w:rPr>
              <w:t>]</w:t>
            </w:r>
          </w:p>
        </w:tc>
      </w:tr>
      <w:tr w:rsidR="001C6396" w:rsidRPr="00EA7377" w:rsidTr="001C6396">
        <w:trPr>
          <w:cantSplit/>
        </w:trPr>
        <w:tc>
          <w:tcPr>
            <w:tcW w:w="1134" w:type="dxa"/>
          </w:tcPr>
          <w:p w:rsidR="001C6396" w:rsidRPr="00EA7377" w:rsidRDefault="001C6396">
            <w:pPr>
              <w:spacing w:before="120" w:after="120"/>
              <w:jc w:val="both"/>
              <w:rPr>
                <w:b/>
                <w:sz w:val="22"/>
                <w:szCs w:val="22"/>
              </w:rPr>
            </w:pPr>
          </w:p>
        </w:tc>
        <w:tc>
          <w:tcPr>
            <w:tcW w:w="1248" w:type="dxa"/>
          </w:tcPr>
          <w:p w:rsidR="001C6396" w:rsidRPr="00EA7377" w:rsidRDefault="001C6396">
            <w:pPr>
              <w:spacing w:before="120" w:after="120"/>
              <w:jc w:val="both"/>
              <w:rPr>
                <w:b/>
                <w:sz w:val="22"/>
                <w:szCs w:val="22"/>
              </w:rPr>
            </w:pPr>
          </w:p>
        </w:tc>
        <w:tc>
          <w:tcPr>
            <w:tcW w:w="2268" w:type="dxa"/>
          </w:tcPr>
          <w:p w:rsidR="001C6396" w:rsidRPr="00EA7377" w:rsidRDefault="001C6396">
            <w:pPr>
              <w:spacing w:before="120" w:after="120"/>
              <w:jc w:val="both"/>
              <w:rPr>
                <w:sz w:val="22"/>
                <w:szCs w:val="22"/>
              </w:rPr>
            </w:pPr>
          </w:p>
        </w:tc>
        <w:tc>
          <w:tcPr>
            <w:tcW w:w="2013" w:type="dxa"/>
          </w:tcPr>
          <w:p w:rsidR="001C6396" w:rsidRPr="00EA7377" w:rsidRDefault="001C6396">
            <w:pPr>
              <w:spacing w:before="120" w:after="120"/>
              <w:jc w:val="both"/>
              <w:rPr>
                <w:sz w:val="22"/>
                <w:szCs w:val="22"/>
              </w:rPr>
            </w:pPr>
          </w:p>
        </w:tc>
        <w:tc>
          <w:tcPr>
            <w:tcW w:w="1559" w:type="dxa"/>
          </w:tcPr>
          <w:p w:rsidR="001C6396" w:rsidRPr="00EA7377" w:rsidRDefault="001C6396">
            <w:pPr>
              <w:spacing w:before="120" w:after="120"/>
              <w:jc w:val="both"/>
              <w:rPr>
                <w:sz w:val="22"/>
                <w:szCs w:val="22"/>
              </w:rPr>
            </w:pPr>
          </w:p>
        </w:tc>
        <w:tc>
          <w:tcPr>
            <w:tcW w:w="1701" w:type="dxa"/>
          </w:tcPr>
          <w:p w:rsidR="001C6396" w:rsidRPr="00EA7377" w:rsidRDefault="001C6396">
            <w:pPr>
              <w:spacing w:before="120" w:after="120"/>
              <w:jc w:val="both"/>
              <w:rPr>
                <w:sz w:val="22"/>
                <w:szCs w:val="22"/>
              </w:rPr>
            </w:pPr>
          </w:p>
        </w:tc>
      </w:tr>
      <w:tr w:rsidR="001C6396" w:rsidRPr="00EA7377" w:rsidTr="001C6396">
        <w:trPr>
          <w:cantSplit/>
        </w:trPr>
        <w:tc>
          <w:tcPr>
            <w:tcW w:w="1134" w:type="dxa"/>
          </w:tcPr>
          <w:p w:rsidR="001C6396" w:rsidRPr="00EA7377" w:rsidRDefault="001C6396">
            <w:pPr>
              <w:spacing w:before="120" w:after="120"/>
              <w:jc w:val="both"/>
              <w:rPr>
                <w:b/>
                <w:sz w:val="22"/>
                <w:szCs w:val="22"/>
              </w:rPr>
            </w:pPr>
          </w:p>
        </w:tc>
        <w:tc>
          <w:tcPr>
            <w:tcW w:w="1248" w:type="dxa"/>
          </w:tcPr>
          <w:p w:rsidR="001C6396" w:rsidRPr="00EA7377" w:rsidRDefault="001C6396">
            <w:pPr>
              <w:spacing w:before="120" w:after="120"/>
              <w:jc w:val="both"/>
              <w:rPr>
                <w:b/>
                <w:sz w:val="22"/>
                <w:szCs w:val="22"/>
              </w:rPr>
            </w:pPr>
          </w:p>
        </w:tc>
        <w:tc>
          <w:tcPr>
            <w:tcW w:w="2268" w:type="dxa"/>
          </w:tcPr>
          <w:p w:rsidR="001C6396" w:rsidRPr="00EA7377" w:rsidRDefault="001C6396">
            <w:pPr>
              <w:spacing w:before="120" w:after="120"/>
              <w:jc w:val="both"/>
              <w:rPr>
                <w:sz w:val="22"/>
                <w:szCs w:val="22"/>
              </w:rPr>
            </w:pPr>
          </w:p>
        </w:tc>
        <w:tc>
          <w:tcPr>
            <w:tcW w:w="2013" w:type="dxa"/>
          </w:tcPr>
          <w:p w:rsidR="001C6396" w:rsidRPr="00EA7377" w:rsidRDefault="001C6396">
            <w:pPr>
              <w:spacing w:before="120" w:after="120"/>
              <w:jc w:val="both"/>
              <w:rPr>
                <w:sz w:val="22"/>
                <w:szCs w:val="22"/>
              </w:rPr>
            </w:pPr>
          </w:p>
        </w:tc>
        <w:tc>
          <w:tcPr>
            <w:tcW w:w="1559" w:type="dxa"/>
          </w:tcPr>
          <w:p w:rsidR="001C6396" w:rsidRPr="00EA7377" w:rsidRDefault="001C6396">
            <w:pPr>
              <w:spacing w:before="120" w:after="120"/>
              <w:jc w:val="both"/>
              <w:rPr>
                <w:sz w:val="22"/>
                <w:szCs w:val="22"/>
              </w:rPr>
            </w:pPr>
          </w:p>
        </w:tc>
        <w:tc>
          <w:tcPr>
            <w:tcW w:w="1701" w:type="dxa"/>
          </w:tcPr>
          <w:p w:rsidR="001C6396" w:rsidRPr="00EA7377" w:rsidRDefault="001C6396">
            <w:pPr>
              <w:spacing w:before="120" w:after="120"/>
              <w:jc w:val="both"/>
              <w:rPr>
                <w:sz w:val="22"/>
                <w:szCs w:val="22"/>
              </w:rPr>
            </w:pPr>
          </w:p>
        </w:tc>
      </w:tr>
    </w:tbl>
    <w:p w:rsidR="007A4030" w:rsidRPr="00084507" w:rsidRDefault="00B15C5D" w:rsidP="00507B13">
      <w:pPr>
        <w:spacing w:before="120"/>
        <w:rPr>
          <w:sz w:val="20"/>
        </w:rPr>
      </w:pPr>
      <w:r>
        <w:rPr>
          <w:sz w:val="20"/>
          <w:highlight w:val="yellow"/>
        </w:rPr>
        <w:t>* Bórrese esta columna si no existen lotes.]</w:t>
      </w:r>
    </w:p>
    <w:p w:rsidR="00B15C5D" w:rsidRPr="003A0CB8" w:rsidRDefault="00B15C5D" w:rsidP="005C4ADA">
      <w:pPr>
        <w:keepNext/>
        <w:keepLines/>
        <w:rPr>
          <w:b/>
          <w:szCs w:val="24"/>
        </w:rPr>
      </w:pPr>
      <w:r>
        <w:rPr>
          <w:b/>
        </w:rPr>
        <w:lastRenderedPageBreak/>
        <w:t>5.</w:t>
      </w:r>
      <w:r>
        <w:tab/>
      </w:r>
      <w:r>
        <w:rPr>
          <w:b/>
        </w:rPr>
        <w:t>Firmas</w:t>
      </w:r>
    </w:p>
    <w:p w:rsidR="00B15C5D" w:rsidRPr="00EA7377" w:rsidRDefault="00B15C5D" w:rsidP="005C4ADA">
      <w:pPr>
        <w:keepNext/>
        <w:keepLines/>
        <w:ind w:hanging="33"/>
        <w:jc w:val="both"/>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rPr>
            </w:pPr>
          </w:p>
        </w:tc>
        <w:tc>
          <w:tcPr>
            <w:tcW w:w="2864" w:type="dxa"/>
          </w:tcPr>
          <w:p w:rsidR="00B15C5D" w:rsidRPr="00EA7377" w:rsidRDefault="00B15C5D" w:rsidP="005C4ADA">
            <w:pPr>
              <w:keepNext/>
              <w:keepLines/>
              <w:spacing w:before="120" w:after="120"/>
              <w:jc w:val="center"/>
              <w:rPr>
                <w:b/>
                <w:sz w:val="22"/>
                <w:szCs w:val="22"/>
              </w:rPr>
            </w:pPr>
            <w:r>
              <w:rPr>
                <w:b/>
                <w:sz w:val="22"/>
              </w:rPr>
              <w:t>Nombre y apellidos</w:t>
            </w:r>
          </w:p>
        </w:tc>
        <w:tc>
          <w:tcPr>
            <w:tcW w:w="3827" w:type="dxa"/>
          </w:tcPr>
          <w:p w:rsidR="00B15C5D" w:rsidRPr="00EA7377" w:rsidRDefault="00B15C5D" w:rsidP="005C4ADA">
            <w:pPr>
              <w:keepNext/>
              <w:keepLines/>
              <w:spacing w:before="120" w:after="120"/>
              <w:jc w:val="center"/>
              <w:rPr>
                <w:b/>
                <w:sz w:val="22"/>
                <w:szCs w:val="22"/>
              </w:rPr>
            </w:pPr>
            <w:r>
              <w:rPr>
                <w:b/>
                <w:sz w:val="22"/>
              </w:rPr>
              <w:t>Firma</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rPr>
            </w:pPr>
            <w:r>
              <w:rPr>
                <w:b/>
                <w:sz w:val="22"/>
              </w:rPr>
              <w:t>Presidente</w:t>
            </w: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r>
              <w:rPr>
                <w:b/>
                <w:sz w:val="22"/>
              </w:rPr>
              <w:t>Secretario</w:t>
            </w: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r>
              <w:rPr>
                <w:b/>
                <w:sz w:val="22"/>
              </w:rPr>
              <w:t>Evaluadores</w:t>
            </w: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rPr>
            </w:pPr>
          </w:p>
        </w:tc>
        <w:tc>
          <w:tcPr>
            <w:tcW w:w="2864" w:type="dxa"/>
          </w:tcPr>
          <w:p w:rsidR="00B15C5D" w:rsidRPr="00EA7377" w:rsidRDefault="00B15C5D" w:rsidP="005C4ADA">
            <w:pPr>
              <w:keepNext/>
              <w:keepLines/>
              <w:jc w:val="both"/>
              <w:rPr>
                <w:sz w:val="22"/>
                <w:szCs w:val="22"/>
              </w:rPr>
            </w:pPr>
          </w:p>
        </w:tc>
        <w:tc>
          <w:tcPr>
            <w:tcW w:w="3827" w:type="dxa"/>
          </w:tcPr>
          <w:p w:rsidR="00B15C5D" w:rsidRPr="00EA7377" w:rsidRDefault="00B15C5D" w:rsidP="005C4ADA">
            <w:pPr>
              <w:keepNext/>
              <w:keepLines/>
              <w:jc w:val="both"/>
              <w:rPr>
                <w:sz w:val="22"/>
                <w:szCs w:val="22"/>
              </w:rPr>
            </w:pPr>
          </w:p>
        </w:tc>
      </w:tr>
    </w:tbl>
    <w:p w:rsidR="00B15C5D" w:rsidRDefault="00B15C5D" w:rsidP="005C4ADA">
      <w:pPr>
        <w:keepNext/>
        <w:keepLines/>
        <w:ind w:hanging="33"/>
        <w:jc w:val="both"/>
        <w:rPr>
          <w:sz w:val="22"/>
          <w:szCs w:val="22"/>
        </w:rPr>
      </w:pPr>
    </w:p>
    <w:p w:rsidR="0001445F" w:rsidRPr="000C043B" w:rsidRDefault="0001445F" w:rsidP="0001445F">
      <w:pPr>
        <w:keepNext/>
        <w:keepLines/>
        <w:tabs>
          <w:tab w:val="left" w:pos="2268"/>
        </w:tabs>
        <w:autoSpaceDE w:val="0"/>
        <w:autoSpaceDN w:val="0"/>
        <w:adjustRightInd w:val="0"/>
        <w:ind w:left="567"/>
        <w:jc w:val="both"/>
        <w:rPr>
          <w:b/>
          <w:bCs/>
          <w:sz w:val="22"/>
          <w:szCs w:val="22"/>
        </w:rPr>
      </w:pPr>
      <w:r>
        <w:rPr>
          <w:b/>
          <w:sz w:val="22"/>
        </w:rPr>
        <w:t>[</w:t>
      </w:r>
      <w:r>
        <w:rPr>
          <w:sz w:val="22"/>
          <w:highlight w:val="yellow"/>
        </w:rPr>
        <w:t>Para los procedimientos negociados en régimen competitivo en los que solo se haya recibido una oferta, y en el caso de los contratos específicos adjudicados con arreglo a un contrato marco tras la convocatoria de una nueva licitación en la que no se haya nombrado un comité de evaluación, deberá incluirse lo siguiente y no deberá utilizarse el modelo de decisión de adjudicación a14:</w:t>
      </w:r>
      <w:r>
        <w:rPr>
          <w:sz w:val="22"/>
        </w:rPr>
        <w:t xml:space="preserve"> </w:t>
      </w:r>
    </w:p>
    <w:p w:rsidR="00B86056" w:rsidRDefault="00B86056" w:rsidP="005C4ADA">
      <w:pPr>
        <w:keepNext/>
        <w:keepLines/>
        <w:tabs>
          <w:tab w:val="left" w:pos="2268"/>
        </w:tabs>
        <w:autoSpaceDE w:val="0"/>
        <w:autoSpaceDN w:val="0"/>
        <w:adjustRightInd w:val="0"/>
        <w:ind w:left="567"/>
        <w:rPr>
          <w:b/>
          <w:bCs/>
          <w:snapToGrid/>
          <w:sz w:val="22"/>
          <w:szCs w:val="22"/>
        </w:rPr>
      </w:pPr>
      <w:r>
        <w:rPr>
          <w:b/>
          <w:snapToGrid/>
          <w:sz w:val="22"/>
          <w:highlight w:val="lightGray"/>
        </w:rPr>
        <w:t>Aprobado por el Órgano de Contratación:</w:t>
      </w: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2268"/>
        </w:tabs>
        <w:autoSpaceDE w:val="0"/>
        <w:autoSpaceDN w:val="0"/>
        <w:adjustRightInd w:val="0"/>
        <w:ind w:left="567"/>
        <w:rPr>
          <w:b/>
          <w:bCs/>
          <w:snapToGrid/>
          <w:sz w:val="22"/>
          <w:szCs w:val="22"/>
        </w:rPr>
      </w:pPr>
    </w:p>
    <w:p w:rsidR="00B86056" w:rsidRDefault="00B86056" w:rsidP="005C4ADA">
      <w:pPr>
        <w:keepNext/>
        <w:keepLines/>
        <w:tabs>
          <w:tab w:val="left" w:pos="5670"/>
        </w:tabs>
        <w:autoSpaceDE w:val="0"/>
        <w:autoSpaceDN w:val="0"/>
        <w:adjustRightInd w:val="0"/>
        <w:ind w:left="567"/>
        <w:rPr>
          <w:b/>
          <w:bCs/>
          <w:snapToGrid/>
          <w:sz w:val="22"/>
          <w:szCs w:val="22"/>
        </w:rPr>
      </w:pPr>
      <w:r w:rsidRPr="005E154B">
        <w:rPr>
          <w:b/>
          <w:snapToGrid/>
          <w:sz w:val="22"/>
          <w:highlight w:val="lightGray"/>
        </w:rPr>
        <w:t>Nombre y firma:</w:t>
      </w:r>
      <w:r w:rsidRPr="005E154B">
        <w:rPr>
          <w:highlight w:val="lightGray"/>
        </w:rPr>
        <w:tab/>
      </w:r>
      <w:r w:rsidRPr="005E154B">
        <w:rPr>
          <w:b/>
          <w:snapToGrid/>
          <w:sz w:val="22"/>
          <w:highlight w:val="lightGray"/>
        </w:rPr>
        <w:t>Fecha</w:t>
      </w:r>
      <w:r w:rsidR="000517C1" w:rsidRPr="005E154B">
        <w:rPr>
          <w:b/>
          <w:snapToGrid/>
          <w:sz w:val="22"/>
          <w:highlight w:val="lightGray"/>
        </w:rPr>
        <w:t>:</w:t>
      </w:r>
      <w:r w:rsidR="000517C1">
        <w:rPr>
          <w:b/>
          <w:snapToGrid/>
          <w:sz w:val="22"/>
        </w:rPr>
        <w:t>]</w:t>
      </w:r>
    </w:p>
    <w:p w:rsidR="00BF3202" w:rsidRDefault="00BF3202" w:rsidP="005C4ADA">
      <w:pPr>
        <w:keepNext/>
        <w:keepLines/>
        <w:tabs>
          <w:tab w:val="left" w:pos="5670"/>
        </w:tabs>
        <w:autoSpaceDE w:val="0"/>
        <w:autoSpaceDN w:val="0"/>
        <w:adjustRightInd w:val="0"/>
        <w:ind w:left="567"/>
        <w:rPr>
          <w:b/>
          <w:bCs/>
          <w:snapToGrid/>
          <w:sz w:val="22"/>
          <w:szCs w:val="22"/>
        </w:rPr>
      </w:pPr>
    </w:p>
    <w:p w:rsidR="00B86056" w:rsidRDefault="00B86056">
      <w:pPr>
        <w:ind w:hanging="33"/>
        <w:jc w:val="both"/>
        <w:rPr>
          <w:sz w:val="22"/>
          <w:szCs w:val="22"/>
        </w:rPr>
      </w:pPr>
    </w:p>
    <w:p w:rsidR="00084507" w:rsidRDefault="00084507">
      <w:pPr>
        <w:ind w:hanging="33"/>
        <w:jc w:val="both"/>
        <w:rPr>
          <w:sz w:val="22"/>
          <w:szCs w:val="22"/>
        </w:rPr>
      </w:pPr>
    </w:p>
    <w:p w:rsidR="00084507" w:rsidRDefault="00084507">
      <w:pPr>
        <w:ind w:hanging="33"/>
        <w:jc w:val="both"/>
        <w:rPr>
          <w:sz w:val="22"/>
          <w:szCs w:val="22"/>
        </w:rPr>
      </w:pPr>
    </w:p>
    <w:tbl>
      <w:tblPr>
        <w:tblW w:w="0" w:type="auto"/>
        <w:tblInd w:w="675" w:type="dxa"/>
        <w:tblLook w:val="0000" w:firstRow="0" w:lastRow="0" w:firstColumn="0" w:lastColumn="0" w:noHBand="0" w:noVBand="0"/>
      </w:tblPr>
      <w:tblGrid>
        <w:gridCol w:w="8646"/>
        <w:gridCol w:w="184"/>
        <w:gridCol w:w="38"/>
      </w:tblGrid>
      <w:tr w:rsidR="001C5E13" w:rsidRPr="00C500A2" w:rsidTr="00641D79">
        <w:trPr>
          <w:gridAfter w:val="1"/>
          <w:cantSplit/>
          <w:trHeight w:val="660"/>
        </w:trPr>
        <w:tc>
          <w:tcPr>
            <w:tcW w:w="0" w:type="auto"/>
            <w:gridSpan w:val="2"/>
          </w:tcPr>
          <w:p w:rsidR="001C5E13" w:rsidRPr="00C500A2" w:rsidRDefault="001C5E13" w:rsidP="00D5090F">
            <w:pPr>
              <w:pStyle w:val="BodyText"/>
              <w:ind w:left="567" w:hanging="567"/>
              <w:jc w:val="both"/>
              <w:rPr>
                <w:b/>
                <w:sz w:val="22"/>
                <w:szCs w:val="22"/>
              </w:rPr>
            </w:pPr>
          </w:p>
          <w:p w:rsidR="001C5E13" w:rsidRPr="003300BE" w:rsidRDefault="001C5E13" w:rsidP="005C3486">
            <w:pPr>
              <w:pStyle w:val="BodyText"/>
              <w:jc w:val="both"/>
              <w:rPr>
                <w:b/>
                <w:sz w:val="22"/>
                <w:szCs w:val="22"/>
              </w:rPr>
            </w:pPr>
            <w:r>
              <w:rPr>
                <w:b/>
                <w:sz w:val="22"/>
              </w:rPr>
              <w:t>[</w:t>
            </w:r>
            <w:r>
              <w:rPr>
                <w:b/>
                <w:sz w:val="22"/>
                <w:highlight w:val="lightGray"/>
              </w:rPr>
              <w:t>Aprobado por la Comisión Europea</w:t>
            </w:r>
            <w:r>
              <w:rPr>
                <w:b/>
                <w:sz w:val="22"/>
              </w:rPr>
              <w:t xml:space="preserve"> </w:t>
            </w:r>
            <w:r>
              <w:rPr>
                <w:b/>
                <w:sz w:val="22"/>
                <w:highlight w:val="yellow"/>
              </w:rPr>
              <w:t xml:space="preserve">[solo en casos de control </w:t>
            </w:r>
            <w:r w:rsidR="005C3486">
              <w:rPr>
                <w:b/>
                <w:sz w:val="22"/>
                <w:highlight w:val="yellow"/>
              </w:rPr>
              <w:t>previo</w:t>
            </w:r>
            <w:r>
              <w:rPr>
                <w:b/>
                <w:sz w:val="22"/>
                <w:highlight w:val="yellow"/>
              </w:rPr>
              <w:t xml:space="preserve"> por la Comisión Europea]</w:t>
            </w:r>
          </w:p>
        </w:tc>
      </w:tr>
      <w:tr w:rsidR="001C5E13" w:rsidRPr="00C500A2" w:rsidTr="00641D79">
        <w:trPr>
          <w:cantSplit/>
          <w:trHeight w:val="574"/>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641D79" w:rsidP="00641D79">
            <w:pPr>
              <w:pStyle w:val="BodyText"/>
              <w:ind w:left="567" w:hanging="567"/>
              <w:rPr>
                <w:sz w:val="22"/>
                <w:szCs w:val="22"/>
                <w:highlight w:val="lightGray"/>
              </w:rPr>
            </w:pPr>
            <w:r>
              <w:rPr>
                <w:sz w:val="22"/>
                <w:highlight w:val="lightGray"/>
              </w:rPr>
              <w:t xml:space="preserve">Nombre y </w:t>
            </w:r>
            <w:r w:rsidR="001C5E13">
              <w:rPr>
                <w:sz w:val="22"/>
                <w:highlight w:val="lightGray"/>
              </w:rPr>
              <w:t>apellidos:</w:t>
            </w:r>
          </w:p>
        </w:tc>
        <w:tc>
          <w:tcPr>
            <w:tcW w:w="0" w:type="auto"/>
            <w:gridSpan w:val="2"/>
          </w:tcPr>
          <w:p w:rsidR="001C5E13" w:rsidRPr="00C500A2" w:rsidRDefault="001C5E13" w:rsidP="00D5090F">
            <w:pPr>
              <w:pStyle w:val="BodyText"/>
              <w:ind w:left="567" w:hanging="567"/>
              <w:jc w:val="both"/>
              <w:rPr>
                <w:sz w:val="22"/>
                <w:szCs w:val="22"/>
              </w:rPr>
            </w:pPr>
          </w:p>
        </w:tc>
      </w:tr>
      <w:tr w:rsidR="001C5E13" w:rsidRPr="00C500A2" w:rsidTr="00641D79">
        <w:trPr>
          <w:cantSplit/>
          <w:trHeight w:val="568"/>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r>
              <w:rPr>
                <w:sz w:val="22"/>
                <w:highlight w:val="lightGray"/>
              </w:rPr>
              <w:t>Cargo:</w:t>
            </w:r>
          </w:p>
        </w:tc>
        <w:tc>
          <w:tcPr>
            <w:tcW w:w="0" w:type="auto"/>
            <w:gridSpan w:val="2"/>
          </w:tcPr>
          <w:p w:rsidR="001C5E13" w:rsidRPr="00C500A2" w:rsidRDefault="001C5E13" w:rsidP="00D5090F">
            <w:pPr>
              <w:pStyle w:val="BodyText"/>
              <w:ind w:left="567" w:hanging="567"/>
              <w:jc w:val="both"/>
              <w:rPr>
                <w:sz w:val="22"/>
                <w:szCs w:val="22"/>
              </w:rPr>
            </w:pPr>
          </w:p>
        </w:tc>
      </w:tr>
      <w:tr w:rsidR="001C5E13" w:rsidRPr="00C500A2" w:rsidTr="00641D79">
        <w:trPr>
          <w:cantSplit/>
          <w:trHeight w:val="890"/>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r>
              <w:rPr>
                <w:sz w:val="22"/>
                <w:highlight w:val="lightGray"/>
              </w:rPr>
              <w:t>Firma:</w:t>
            </w:r>
          </w:p>
        </w:tc>
        <w:tc>
          <w:tcPr>
            <w:tcW w:w="0" w:type="auto"/>
            <w:gridSpan w:val="2"/>
          </w:tcPr>
          <w:p w:rsidR="001C5E13" w:rsidRPr="00C500A2" w:rsidRDefault="001C5E13" w:rsidP="00D5090F">
            <w:pPr>
              <w:pStyle w:val="BodyText"/>
              <w:ind w:left="567" w:hanging="567"/>
              <w:jc w:val="both"/>
              <w:rPr>
                <w:sz w:val="22"/>
                <w:szCs w:val="22"/>
              </w:rPr>
            </w:pPr>
          </w:p>
        </w:tc>
      </w:tr>
      <w:tr w:rsidR="001C5E13" w:rsidRPr="00C500A2" w:rsidTr="00641D79">
        <w:trPr>
          <w:cantSplit/>
          <w:trHeight w:val="409"/>
        </w:trPr>
        <w:tc>
          <w:tcPr>
            <w:tcW w:w="0" w:type="auto"/>
          </w:tcPr>
          <w:p w:rsidR="001C5E13" w:rsidRPr="00831F35" w:rsidRDefault="001C5E13" w:rsidP="00D5090F">
            <w:pPr>
              <w:pStyle w:val="BodyText"/>
              <w:ind w:left="567" w:hanging="567"/>
              <w:jc w:val="both"/>
              <w:rPr>
                <w:sz w:val="22"/>
                <w:szCs w:val="22"/>
                <w:highlight w:val="lightGray"/>
              </w:rPr>
            </w:pPr>
          </w:p>
          <w:p w:rsidR="001C5E13" w:rsidRPr="00831F35" w:rsidRDefault="001C5E13" w:rsidP="00D5090F">
            <w:pPr>
              <w:pStyle w:val="BodyText"/>
              <w:ind w:left="567" w:hanging="567"/>
              <w:jc w:val="both"/>
              <w:rPr>
                <w:sz w:val="22"/>
                <w:szCs w:val="22"/>
                <w:highlight w:val="lightGray"/>
              </w:rPr>
            </w:pPr>
            <w:r>
              <w:rPr>
                <w:sz w:val="22"/>
                <w:highlight w:val="lightGray"/>
              </w:rPr>
              <w:t xml:space="preserve">Fecha: </w:t>
            </w:r>
            <w:r>
              <w:rPr>
                <w:b/>
                <w:sz w:val="22"/>
                <w:highlight w:val="lightGray"/>
              </w:rPr>
              <w:t>]</w:t>
            </w:r>
          </w:p>
        </w:tc>
        <w:tc>
          <w:tcPr>
            <w:tcW w:w="0" w:type="auto"/>
            <w:gridSpan w:val="2"/>
          </w:tcPr>
          <w:p w:rsidR="001C5E13" w:rsidRPr="00C500A2" w:rsidRDefault="001C5E13" w:rsidP="00D5090F">
            <w:pPr>
              <w:pStyle w:val="BodyText"/>
              <w:ind w:left="567" w:hanging="567"/>
              <w:jc w:val="both"/>
              <w:rPr>
                <w:sz w:val="22"/>
                <w:szCs w:val="22"/>
              </w:rPr>
            </w:pPr>
          </w:p>
        </w:tc>
      </w:tr>
    </w:tbl>
    <w:p w:rsidR="008D7896" w:rsidRDefault="008D7896" w:rsidP="001C5E13">
      <w:pPr>
        <w:ind w:hanging="33"/>
        <w:jc w:val="both"/>
      </w:pPr>
    </w:p>
    <w:p w:rsidR="008D7896" w:rsidRPr="000C043B" w:rsidRDefault="008D7896" w:rsidP="008D7896">
      <w:pPr>
        <w:pStyle w:val="Header"/>
        <w:jc w:val="center"/>
        <w:rPr>
          <w:bCs/>
          <w:sz w:val="16"/>
          <w:szCs w:val="16"/>
        </w:rPr>
      </w:pPr>
      <w:r>
        <w:br w:type="page"/>
      </w:r>
      <w:r>
        <w:rPr>
          <w:sz w:val="16"/>
          <w:highlight w:val="yellow"/>
        </w:rPr>
        <w:lastRenderedPageBreak/>
        <w:t>No debe utilizarse para los procedimientos negociados en régimen competitivo en los que solo se haya recibido una oferta</w:t>
      </w:r>
    </w:p>
    <w:p w:rsidR="008D7896" w:rsidRPr="000C043B" w:rsidRDefault="008D7896" w:rsidP="008D7896">
      <w:pPr>
        <w:pStyle w:val="Header"/>
        <w:jc w:val="center"/>
        <w:rPr>
          <w:b/>
          <w:bCs/>
          <w:sz w:val="22"/>
          <w:szCs w:val="22"/>
        </w:rPr>
      </w:pPr>
    </w:p>
    <w:p w:rsidR="008D7896" w:rsidRPr="000C043B" w:rsidRDefault="008D7896" w:rsidP="008D7896">
      <w:pPr>
        <w:pStyle w:val="Header"/>
        <w:jc w:val="center"/>
        <w:rPr>
          <w:b/>
          <w:caps/>
          <w:sz w:val="22"/>
          <w:szCs w:val="22"/>
        </w:rPr>
      </w:pPr>
      <w:r>
        <w:rPr>
          <w:b/>
          <w:sz w:val="22"/>
        </w:rPr>
        <w:t>&lt;</w:t>
      </w:r>
      <w:r>
        <w:rPr>
          <w:b/>
          <w:sz w:val="22"/>
          <w:highlight w:val="yellow"/>
        </w:rPr>
        <w:t>Membrete del Órgano de Contratación</w:t>
      </w:r>
      <w:r>
        <w:rPr>
          <w:b/>
          <w:sz w:val="22"/>
        </w:rPr>
        <w:t>&gt;</w:t>
      </w:r>
    </w:p>
    <w:p w:rsidR="008D7896" w:rsidRPr="000C043B" w:rsidRDefault="008D7896" w:rsidP="008D7896">
      <w:pPr>
        <w:pStyle w:val="Header"/>
        <w:jc w:val="center"/>
        <w:rPr>
          <w:rFonts w:ascii="Arial" w:hAnsi="Arial"/>
          <w:b/>
          <w:caps/>
          <w:sz w:val="28"/>
        </w:rPr>
      </w:pPr>
    </w:p>
    <w:p w:rsidR="008D7896" w:rsidRPr="000C043B" w:rsidRDefault="008D7896" w:rsidP="008D7896">
      <w:pPr>
        <w:pStyle w:val="Header"/>
        <w:jc w:val="center"/>
        <w:rPr>
          <w:b/>
          <w:caps/>
          <w:sz w:val="28"/>
        </w:rPr>
      </w:pPr>
      <w:r>
        <w:rPr>
          <w:b/>
          <w:caps/>
          <w:sz w:val="28"/>
        </w:rPr>
        <w:t>DECISIÓN DE ADJUDICACIÓN</w:t>
      </w:r>
    </w:p>
    <w:p w:rsidR="008D7896" w:rsidRPr="00E63C2B" w:rsidRDefault="008D7896" w:rsidP="008D7896">
      <w:pPr>
        <w:pStyle w:val="titlefront"/>
        <w:ind w:left="0"/>
        <w:jc w:val="center"/>
        <w:outlineLvl w:val="0"/>
        <w:rPr>
          <w:rFonts w:ascii="Times New Roman" w:hAnsi="Times New Roman"/>
          <w:sz w:val="22"/>
          <w:szCs w:val="22"/>
        </w:rPr>
      </w:pPr>
      <w:r>
        <w:rPr>
          <w:rFonts w:ascii="Times New Roman" w:hAnsi="Times New Roman"/>
          <w:sz w:val="22"/>
        </w:rPr>
        <w:t>REFERENCIA DE PUBLICACIÓN: &lt;</w:t>
      </w:r>
      <w:r>
        <w:rPr>
          <w:rFonts w:ascii="Times New Roman" w:hAnsi="Times New Roman"/>
          <w:sz w:val="22"/>
          <w:highlight w:val="yellow"/>
        </w:rPr>
        <w:t>Ref.</w:t>
      </w:r>
      <w:r>
        <w:rPr>
          <w:rFonts w:ascii="Times New Roman" w:hAnsi="Times New Roman"/>
          <w:sz w:val="22"/>
        </w:rPr>
        <w:t>&gt;</w:t>
      </w:r>
      <w:r>
        <w:rPr>
          <w:rFonts w:ascii="Times New Roman" w:hAnsi="Times New Roman"/>
          <w:sz w:val="22"/>
          <w:szCs w:val="22"/>
        </w:rPr>
        <w:br/>
      </w:r>
      <w:r>
        <w:rPr>
          <w:rFonts w:ascii="Times New Roman" w:hAnsi="Times New Roman"/>
          <w:sz w:val="22"/>
          <w:szCs w:val="22"/>
        </w:rPr>
        <w:br/>
      </w:r>
      <w:r>
        <w:rPr>
          <w:rFonts w:ascii="Times New Roman" w:hAnsi="Times New Roman"/>
          <w:sz w:val="22"/>
          <w:szCs w:val="22"/>
        </w:rPr>
        <w:br/>
      </w:r>
      <w:r>
        <w:rPr>
          <w:rFonts w:ascii="Times New Roman" w:hAnsi="Times New Roman"/>
          <w:sz w:val="22"/>
        </w:rPr>
        <w:t>&lt;</w:t>
      </w:r>
      <w:r w:rsidR="00641D79">
        <w:rPr>
          <w:rFonts w:ascii="Times New Roman" w:hAnsi="Times New Roman"/>
          <w:sz w:val="22"/>
          <w:highlight w:val="yellow"/>
        </w:rPr>
        <w:t>Título</w:t>
      </w:r>
      <w:r>
        <w:rPr>
          <w:rFonts w:ascii="Times New Roman" w:hAnsi="Times New Roman"/>
          <w:sz w:val="22"/>
          <w:highlight w:val="yellow"/>
        </w:rPr>
        <w:t xml:space="preserve"> del contrato</w:t>
      </w:r>
      <w:r>
        <w:rPr>
          <w:rFonts w:ascii="Times New Roman" w:hAnsi="Times New Roman"/>
          <w:sz w:val="22"/>
        </w:rPr>
        <w:t>&gt;</w:t>
      </w:r>
    </w:p>
    <w:p w:rsidR="008D7896" w:rsidRPr="00E63C2B" w:rsidRDefault="008D7896" w:rsidP="008D7896">
      <w:pPr>
        <w:pStyle w:val="titlefront"/>
        <w:ind w:left="0"/>
        <w:jc w:val="center"/>
        <w:outlineLvl w:val="0"/>
        <w:rPr>
          <w:rFonts w:ascii="Times New Roman" w:hAnsi="Times New Roman"/>
          <w:sz w:val="22"/>
          <w:szCs w:val="22"/>
        </w:rPr>
      </w:pPr>
      <w:r>
        <w:rPr>
          <w:rFonts w:ascii="Times New Roman" w:hAnsi="Times New Roman"/>
          <w:sz w:val="22"/>
        </w:rPr>
        <w:t>[</w:t>
      </w:r>
      <w:r>
        <w:rPr>
          <w:rFonts w:ascii="Times New Roman" w:hAnsi="Times New Roman"/>
          <w:sz w:val="22"/>
          <w:highlight w:val="lightGray"/>
        </w:rPr>
        <w:t xml:space="preserve">Número y </w:t>
      </w:r>
      <w:r w:rsidR="00641D79">
        <w:rPr>
          <w:rFonts w:ascii="Times New Roman" w:hAnsi="Times New Roman"/>
          <w:sz w:val="22"/>
          <w:highlight w:val="lightGray"/>
        </w:rPr>
        <w:t>título</w:t>
      </w:r>
      <w:r>
        <w:rPr>
          <w:rFonts w:ascii="Times New Roman" w:hAnsi="Times New Roman"/>
          <w:sz w:val="22"/>
          <w:highlight w:val="lightGray"/>
        </w:rPr>
        <w:t xml:space="preserve"> del lote</w:t>
      </w:r>
      <w:r>
        <w:rPr>
          <w:rFonts w:ascii="Times New Roman" w:hAnsi="Times New Roman"/>
          <w:sz w:val="22"/>
        </w:rPr>
        <w:t>: &lt;</w:t>
      </w:r>
      <w:r>
        <w:rPr>
          <w:rFonts w:ascii="Times New Roman" w:hAnsi="Times New Roman"/>
          <w:sz w:val="22"/>
          <w:highlight w:val="yellow"/>
        </w:rPr>
        <w:t xml:space="preserve">número y </w:t>
      </w:r>
      <w:r w:rsidR="00641D79" w:rsidRPr="00641D79">
        <w:rPr>
          <w:rFonts w:ascii="Times New Roman" w:hAnsi="Times New Roman"/>
          <w:sz w:val="22"/>
          <w:highlight w:val="yellow"/>
        </w:rPr>
        <w:t>título</w:t>
      </w:r>
      <w:r>
        <w:rPr>
          <w:rFonts w:ascii="Times New Roman" w:hAnsi="Times New Roman"/>
          <w:sz w:val="22"/>
        </w:rPr>
        <w:t>&gt;]</w:t>
      </w:r>
    </w:p>
    <w:p w:rsidR="008D7896" w:rsidRPr="00E63C2B" w:rsidRDefault="008D7896" w:rsidP="008D7896">
      <w:pPr>
        <w:pStyle w:val="titlefront"/>
        <w:ind w:left="0"/>
        <w:jc w:val="center"/>
        <w:outlineLvl w:val="0"/>
        <w:rPr>
          <w:rFonts w:ascii="Times New Roman" w:hAnsi="Times New Roman"/>
          <w:sz w:val="22"/>
          <w:szCs w:val="22"/>
        </w:rPr>
      </w:pPr>
      <w:r>
        <w:rPr>
          <w:rFonts w:ascii="Times New Roman" w:hAnsi="Times New Roman"/>
          <w:sz w:val="22"/>
        </w:rPr>
        <w:t>Presupuesto máximo: &lt;</w:t>
      </w:r>
      <w:r>
        <w:rPr>
          <w:rFonts w:ascii="Times New Roman" w:hAnsi="Times New Roman"/>
          <w:sz w:val="22"/>
          <w:highlight w:val="yellow"/>
        </w:rPr>
        <w:t>importe y moneda</w:t>
      </w:r>
      <w:r>
        <w:rPr>
          <w:rFonts w:ascii="Times New Roman" w:hAnsi="Times New Roman"/>
          <w:sz w:val="22"/>
        </w:rPr>
        <w:t>&gt;</w:t>
      </w:r>
    </w:p>
    <w:p w:rsidR="008D7896" w:rsidRPr="000C043B" w:rsidRDefault="008D7896" w:rsidP="008D7896">
      <w:pPr>
        <w:spacing w:before="120" w:after="120"/>
        <w:ind w:left="567" w:right="424"/>
        <w:jc w:val="both"/>
        <w:rPr>
          <w:sz w:val="23"/>
          <w:szCs w:val="23"/>
        </w:rPr>
      </w:pPr>
      <w:r>
        <w:rPr>
          <w:sz w:val="22"/>
        </w:rPr>
        <w:t xml:space="preserve">El Órgano de Contratación, tras </w:t>
      </w:r>
      <w:r>
        <w:rPr>
          <w:sz w:val="23"/>
        </w:rPr>
        <w:t>examinar el informe de evaluación elaborado por el Comité de Evaluación el &lt;</w:t>
      </w:r>
      <w:r>
        <w:rPr>
          <w:sz w:val="23"/>
          <w:highlight w:val="yellow"/>
        </w:rPr>
        <w:t>fecha</w:t>
      </w:r>
      <w:r>
        <w:rPr>
          <w:sz w:val="23"/>
        </w:rPr>
        <w:t>&gt;, señala que e</w:t>
      </w:r>
      <w:r w:rsidR="00641D79">
        <w:rPr>
          <w:sz w:val="23"/>
        </w:rPr>
        <w:t>ste</w:t>
      </w:r>
      <w:r>
        <w:rPr>
          <w:sz w:val="23"/>
        </w:rPr>
        <w:t xml:space="preserve"> Comité recomienda que el contrato se adjudique a &lt;</w:t>
      </w:r>
      <w:r>
        <w:rPr>
          <w:sz w:val="23"/>
          <w:highlight w:val="yellow"/>
        </w:rPr>
        <w:t>nombre del licitador</w:t>
      </w:r>
      <w:r>
        <w:rPr>
          <w:sz w:val="23"/>
        </w:rPr>
        <w:t>&gt; por un valor de &lt;</w:t>
      </w:r>
      <w:r>
        <w:rPr>
          <w:sz w:val="23"/>
          <w:highlight w:val="yellow"/>
        </w:rPr>
        <w:t>importe</w:t>
      </w:r>
      <w:r>
        <w:rPr>
          <w:sz w:val="23"/>
        </w:rPr>
        <w:t>&gt; [</w:t>
      </w:r>
      <w:r>
        <w:rPr>
          <w:sz w:val="23"/>
          <w:highlight w:val="lightGray"/>
        </w:rPr>
        <w:t>EUR</w:t>
      </w:r>
      <w:r>
        <w:rPr>
          <w:sz w:val="23"/>
        </w:rPr>
        <w:t>] [&lt;</w:t>
      </w:r>
      <w:r w:rsidR="00001BCE">
        <w:rPr>
          <w:sz w:val="23"/>
          <w:highlight w:val="yellow"/>
        </w:rPr>
        <w:t>c</w:t>
      </w:r>
      <w:r>
        <w:rPr>
          <w:sz w:val="23"/>
          <w:highlight w:val="yellow"/>
        </w:rPr>
        <w:t>ódigo ISO de la moneda nacional del país del Órgano de Contratación</w:t>
      </w:r>
      <w:r>
        <w:rPr>
          <w:sz w:val="23"/>
        </w:rPr>
        <w:t xml:space="preserve">&gt; </w:t>
      </w:r>
      <w:r>
        <w:rPr>
          <w:sz w:val="23"/>
          <w:highlight w:val="yellow"/>
        </w:rPr>
        <w:t>solo para la gestión indirecta</w:t>
      </w:r>
      <w:r>
        <w:rPr>
          <w:sz w:val="23"/>
        </w:rPr>
        <w:t>].</w:t>
      </w:r>
    </w:p>
    <w:p w:rsidR="008D7896" w:rsidRPr="000C043B" w:rsidRDefault="008D7896" w:rsidP="000C043B">
      <w:pPr>
        <w:tabs>
          <w:tab w:val="left" w:pos="600"/>
        </w:tabs>
        <w:ind w:left="567"/>
        <w:jc w:val="both"/>
        <w:rPr>
          <w:sz w:val="22"/>
          <w:szCs w:val="22"/>
        </w:rPr>
      </w:pPr>
      <w:r>
        <w:rPr>
          <w:sz w:val="22"/>
        </w:rPr>
        <w:t>El Órgano de Contratación</w:t>
      </w:r>
    </w:p>
    <w:p w:rsidR="008D7896" w:rsidRPr="000C043B" w:rsidRDefault="008D7896" w:rsidP="008D7896">
      <w:pPr>
        <w:tabs>
          <w:tab w:val="left" w:pos="600"/>
        </w:tabs>
        <w:jc w:val="both"/>
        <w:rPr>
          <w:sz w:val="22"/>
          <w:szCs w:val="22"/>
        </w:rPr>
      </w:pPr>
    </w:p>
    <w:p w:rsidR="008D7896" w:rsidRPr="000C043B" w:rsidRDefault="008D7896" w:rsidP="000C043B">
      <w:pPr>
        <w:ind w:left="567"/>
        <w:jc w:val="both"/>
        <w:rPr>
          <w:sz w:val="22"/>
          <w:szCs w:val="22"/>
        </w:rPr>
      </w:pPr>
      <w:r>
        <w:rPr>
          <w:sz w:val="22"/>
        </w:rPr>
        <w:t>[</w:t>
      </w:r>
      <w:r>
        <w:rPr>
          <w:sz w:val="22"/>
          <w:highlight w:val="lightGray"/>
        </w:rPr>
        <w:t>aprueba el informe de evaluación.</w:t>
      </w:r>
      <w:r>
        <w:rPr>
          <w:sz w:val="22"/>
        </w:rPr>
        <w:t xml:space="preserve"> </w:t>
      </w:r>
    </w:p>
    <w:p w:rsidR="008D7896" w:rsidRPr="000C043B" w:rsidRDefault="008D7896" w:rsidP="008D7896">
      <w:pPr>
        <w:tabs>
          <w:tab w:val="left" w:pos="600"/>
        </w:tabs>
        <w:ind w:left="600"/>
        <w:jc w:val="both"/>
        <w:rPr>
          <w:sz w:val="22"/>
          <w:szCs w:val="22"/>
        </w:rPr>
      </w:pPr>
      <w:r>
        <w:rPr>
          <w:sz w:val="22"/>
          <w:highlight w:val="yellow"/>
        </w:rPr>
        <w:t>Elíjase una opción:</w:t>
      </w:r>
    </w:p>
    <w:p w:rsidR="008D7896" w:rsidRPr="000C043B" w:rsidRDefault="008D7896" w:rsidP="008D7896">
      <w:pPr>
        <w:tabs>
          <w:tab w:val="left" w:pos="600"/>
        </w:tabs>
        <w:ind w:left="600"/>
        <w:jc w:val="both"/>
        <w:rPr>
          <w:sz w:val="22"/>
          <w:szCs w:val="22"/>
        </w:rPr>
      </w:pPr>
      <w:r>
        <w:rPr>
          <w:sz w:val="22"/>
          <w:highlight w:val="lightGray"/>
        </w:rPr>
        <w:t xml:space="preserve">[Tras la recomendación del Comité de Evaluación, el Órgano de Contratación adopta la decisión de adjudicar el contrato a </w:t>
      </w:r>
      <w:r>
        <w:rPr>
          <w:sz w:val="22"/>
          <w:highlight w:val="yellow"/>
        </w:rPr>
        <w:t>&lt;nombre del licitador&gt;</w:t>
      </w:r>
      <w:r>
        <w:rPr>
          <w:sz w:val="22"/>
          <w:highlight w:val="lightGray"/>
        </w:rPr>
        <w:t>, al ser el licitador que presenta la oferta económicamente más ventajosa además de cumplir los criterios de selección.]</w:t>
      </w:r>
      <w:r>
        <w:rPr>
          <w:sz w:val="22"/>
        </w:rPr>
        <w:t xml:space="preserve"> </w:t>
      </w:r>
    </w:p>
    <w:p w:rsidR="008D7896" w:rsidRPr="000C043B" w:rsidRDefault="008D7896" w:rsidP="008D7896">
      <w:pPr>
        <w:tabs>
          <w:tab w:val="left" w:pos="600"/>
        </w:tabs>
        <w:ind w:left="600"/>
        <w:jc w:val="both"/>
        <w:rPr>
          <w:sz w:val="22"/>
          <w:szCs w:val="22"/>
        </w:rPr>
      </w:pPr>
    </w:p>
    <w:p w:rsidR="008D7896" w:rsidRPr="000C043B" w:rsidRDefault="008D7896" w:rsidP="008D7896">
      <w:pPr>
        <w:tabs>
          <w:tab w:val="left" w:pos="600"/>
        </w:tabs>
        <w:ind w:left="600"/>
        <w:jc w:val="both"/>
        <w:rPr>
          <w:sz w:val="22"/>
          <w:szCs w:val="22"/>
        </w:rPr>
      </w:pPr>
      <w:r>
        <w:rPr>
          <w:sz w:val="22"/>
          <w:highlight w:val="yellow"/>
        </w:rPr>
        <w:t>O bien:</w:t>
      </w:r>
      <w:r>
        <w:rPr>
          <w:sz w:val="22"/>
        </w:rPr>
        <w:t xml:space="preserve"> [</w:t>
      </w:r>
      <w:r>
        <w:rPr>
          <w:sz w:val="22"/>
          <w:highlight w:val="lightGray"/>
        </w:rPr>
        <w:t xml:space="preserve">No obstante, el Órgano de Contratación no puede seguir la recomendación del Comité de Evaluación por el (los) siguiente(s) motivo(s): </w:t>
      </w:r>
      <w:r>
        <w:rPr>
          <w:sz w:val="22"/>
          <w:highlight w:val="yellow"/>
        </w:rPr>
        <w:t>&lt;explíquese&gt;</w:t>
      </w:r>
      <w:r>
        <w:rPr>
          <w:sz w:val="22"/>
          <w:highlight w:val="lightGray"/>
        </w:rPr>
        <w:t xml:space="preserve">. Así pues, el Órgano de Contratación adopta la decisión de adjudicar el contrato a </w:t>
      </w:r>
      <w:r>
        <w:rPr>
          <w:sz w:val="22"/>
          <w:highlight w:val="yellow"/>
        </w:rPr>
        <w:t xml:space="preserve">&lt;nombre del licitador&gt; </w:t>
      </w:r>
      <w:r>
        <w:rPr>
          <w:sz w:val="22"/>
          <w:highlight w:val="lightGray"/>
        </w:rPr>
        <w:t xml:space="preserve">que, además de cumplir los criterios de selección </w:t>
      </w:r>
      <w:r>
        <w:rPr>
          <w:sz w:val="22"/>
          <w:highlight w:val="yellow"/>
        </w:rPr>
        <w:t>&lt;indíquense los motivos&gt;</w:t>
      </w:r>
      <w:r>
        <w:rPr>
          <w:sz w:val="22"/>
          <w:highlight w:val="lightGray"/>
        </w:rPr>
        <w:t>.</w:t>
      </w:r>
      <w:r>
        <w:rPr>
          <w:sz w:val="22"/>
        </w:rPr>
        <w:t>]</w:t>
      </w:r>
    </w:p>
    <w:p w:rsidR="008D7896" w:rsidRPr="000C043B" w:rsidRDefault="008D7896" w:rsidP="008D7896">
      <w:pPr>
        <w:tabs>
          <w:tab w:val="left" w:pos="600"/>
        </w:tabs>
        <w:jc w:val="both"/>
        <w:rPr>
          <w:sz w:val="22"/>
          <w:szCs w:val="22"/>
        </w:rPr>
      </w:pPr>
    </w:p>
    <w:p w:rsidR="008D7896" w:rsidRPr="000C043B" w:rsidRDefault="008D7896" w:rsidP="008D7896">
      <w:pPr>
        <w:tabs>
          <w:tab w:val="left" w:pos="600"/>
        </w:tabs>
        <w:ind w:left="600"/>
        <w:jc w:val="both"/>
        <w:rPr>
          <w:sz w:val="22"/>
          <w:szCs w:val="22"/>
        </w:rPr>
      </w:pPr>
      <w:r>
        <w:rPr>
          <w:sz w:val="22"/>
        </w:rPr>
        <w:t>[</w:t>
      </w:r>
      <w:r>
        <w:rPr>
          <w:sz w:val="22"/>
          <w:highlight w:val="yellow"/>
        </w:rPr>
        <w:t>Para los contratos adjudicados tras un diálogo competitivo:</w:t>
      </w:r>
      <w:r>
        <w:rPr>
          <w:sz w:val="22"/>
        </w:rPr>
        <w:t xml:space="preserve"> </w:t>
      </w:r>
      <w:r>
        <w:rPr>
          <w:sz w:val="22"/>
          <w:highlight w:val="lightGray"/>
        </w:rPr>
        <w:t>Estaba justificado recurrir al diálogo competitivo por las siguientes circunstancias</w:t>
      </w:r>
      <w:r>
        <w:rPr>
          <w:sz w:val="22"/>
        </w:rPr>
        <w:t xml:space="preserve"> </w:t>
      </w:r>
      <w:r>
        <w:rPr>
          <w:sz w:val="22"/>
          <w:highlight w:val="yellow"/>
        </w:rPr>
        <w:t>&lt;indíquese&gt;</w:t>
      </w:r>
      <w:r>
        <w:rPr>
          <w:sz w:val="22"/>
          <w:highlight w:val="lightGray"/>
        </w:rPr>
        <w:t>.</w:t>
      </w:r>
      <w:r>
        <w:rPr>
          <w:sz w:val="22"/>
        </w:rPr>
        <w:t xml:space="preserve">] </w:t>
      </w:r>
    </w:p>
    <w:p w:rsidR="008D7896" w:rsidRPr="000C043B" w:rsidRDefault="008D7896" w:rsidP="000C043B">
      <w:pPr>
        <w:tabs>
          <w:tab w:val="left" w:pos="600"/>
        </w:tabs>
        <w:ind w:left="567"/>
        <w:jc w:val="both"/>
        <w:rPr>
          <w:sz w:val="22"/>
          <w:szCs w:val="22"/>
        </w:rPr>
      </w:pPr>
      <w:r>
        <w:rPr>
          <w:sz w:val="22"/>
          <w:highlight w:val="lightGray"/>
        </w:rPr>
        <w:t>]</w:t>
      </w:r>
      <w:r>
        <w:tab/>
      </w:r>
    </w:p>
    <w:p w:rsidR="008D7896" w:rsidRPr="000C043B" w:rsidRDefault="008D7896" w:rsidP="008D7896">
      <w:pPr>
        <w:tabs>
          <w:tab w:val="left" w:pos="600"/>
        </w:tabs>
        <w:jc w:val="both"/>
        <w:rPr>
          <w:sz w:val="22"/>
          <w:szCs w:val="22"/>
        </w:rPr>
      </w:pPr>
    </w:p>
    <w:p w:rsidR="008D7896" w:rsidRPr="000C043B" w:rsidRDefault="008D7896" w:rsidP="000C043B">
      <w:pPr>
        <w:tabs>
          <w:tab w:val="left" w:pos="600"/>
        </w:tabs>
        <w:ind w:left="567"/>
        <w:jc w:val="both"/>
        <w:rPr>
          <w:sz w:val="22"/>
          <w:szCs w:val="22"/>
        </w:rPr>
      </w:pPr>
      <w:r>
        <w:rPr>
          <w:sz w:val="22"/>
        </w:rPr>
        <w:t>[</w:t>
      </w:r>
      <w:r>
        <w:rPr>
          <w:sz w:val="22"/>
          <w:highlight w:val="lightGray"/>
        </w:rPr>
        <w:t>ha decidido no adjudicar el contrato por el (los) siguiente(s) motivo(s):</w:t>
      </w:r>
      <w:r>
        <w:rPr>
          <w:sz w:val="22"/>
        </w:rPr>
        <w:t xml:space="preserve"> </w:t>
      </w:r>
      <w:r>
        <w:rPr>
          <w:sz w:val="22"/>
          <w:highlight w:val="yellow"/>
        </w:rPr>
        <w:t>&lt;explíquese&gt;</w:t>
      </w:r>
      <w:r>
        <w:rPr>
          <w:sz w:val="22"/>
          <w:highlight w:val="lightGray"/>
        </w:rPr>
        <w:t>.]</w:t>
      </w:r>
    </w:p>
    <w:p w:rsidR="008D7896" w:rsidRPr="000C043B" w:rsidRDefault="008D7896" w:rsidP="008D7896">
      <w:pPr>
        <w:ind w:hanging="34"/>
        <w:jc w:val="both"/>
        <w:rPr>
          <w:sz w:val="22"/>
          <w:szCs w:val="22"/>
        </w:rPr>
      </w:pPr>
    </w:p>
    <w:p w:rsidR="008D7896" w:rsidRDefault="008D7896" w:rsidP="008D7896">
      <w:pPr>
        <w:ind w:firstLine="720"/>
        <w:jc w:val="both"/>
        <w:rPr>
          <w:b/>
          <w:bCs/>
          <w:sz w:val="22"/>
          <w:szCs w:val="22"/>
        </w:rPr>
      </w:pPr>
      <w:r>
        <w:rPr>
          <w:b/>
          <w:sz w:val="22"/>
        </w:rPr>
        <w:t>Nombre y apellidos y firma:</w:t>
      </w:r>
      <w:r>
        <w:tab/>
      </w:r>
    </w:p>
    <w:p w:rsidR="008D7896" w:rsidRDefault="008D7896" w:rsidP="008D7896">
      <w:pPr>
        <w:ind w:firstLine="720"/>
        <w:jc w:val="both"/>
        <w:rPr>
          <w:b/>
          <w:bCs/>
          <w:sz w:val="22"/>
          <w:szCs w:val="22"/>
        </w:rPr>
      </w:pPr>
      <w:r>
        <w:rPr>
          <w:b/>
          <w:sz w:val="22"/>
        </w:rPr>
        <w:t>Fecha:</w:t>
      </w:r>
    </w:p>
    <w:p w:rsidR="008D7896" w:rsidRDefault="008D7896" w:rsidP="008D7896">
      <w:pPr>
        <w:ind w:firstLine="720"/>
        <w:jc w:val="both"/>
        <w:rPr>
          <w:b/>
          <w:bCs/>
          <w:sz w:val="22"/>
          <w:szCs w:val="22"/>
        </w:rPr>
      </w:pPr>
    </w:p>
    <w:tbl>
      <w:tblPr>
        <w:tblW w:w="8894" w:type="dxa"/>
        <w:tblInd w:w="675" w:type="dxa"/>
        <w:tblLayout w:type="fixed"/>
        <w:tblLook w:val="0000" w:firstRow="0" w:lastRow="0" w:firstColumn="0" w:lastColumn="0" w:noHBand="0" w:noVBand="0"/>
      </w:tblPr>
      <w:tblGrid>
        <w:gridCol w:w="2268"/>
        <w:gridCol w:w="6626"/>
      </w:tblGrid>
      <w:tr w:rsidR="008D7896" w:rsidRPr="000C043B" w:rsidTr="005C3486">
        <w:trPr>
          <w:cantSplit/>
          <w:trHeight w:val="660"/>
        </w:trPr>
        <w:tc>
          <w:tcPr>
            <w:tcW w:w="8894" w:type="dxa"/>
            <w:gridSpan w:val="2"/>
          </w:tcPr>
          <w:p w:rsidR="008D7896" w:rsidRPr="00E63C2B" w:rsidRDefault="008D7896" w:rsidP="005C3486">
            <w:pPr>
              <w:pStyle w:val="BodyText"/>
              <w:keepNext/>
              <w:keepLines/>
              <w:spacing w:after="240"/>
              <w:ind w:left="567" w:hanging="567"/>
              <w:jc w:val="both"/>
              <w:rPr>
                <w:b/>
                <w:sz w:val="22"/>
                <w:szCs w:val="22"/>
              </w:rPr>
            </w:pPr>
            <w:r>
              <w:rPr>
                <w:b/>
                <w:sz w:val="22"/>
              </w:rPr>
              <w:t>[</w:t>
            </w:r>
            <w:r>
              <w:rPr>
                <w:b/>
                <w:sz w:val="22"/>
                <w:highlight w:val="lightGray"/>
              </w:rPr>
              <w:t>Aprobado por la Comisión Europea</w:t>
            </w:r>
            <w:r>
              <w:rPr>
                <w:b/>
                <w:sz w:val="22"/>
              </w:rPr>
              <w:t xml:space="preserve"> </w:t>
            </w:r>
            <w:r>
              <w:rPr>
                <w:sz w:val="22"/>
                <w:highlight w:val="yellow"/>
              </w:rPr>
              <w:t xml:space="preserve">solo en caso de control </w:t>
            </w:r>
            <w:r w:rsidR="005C3486">
              <w:rPr>
                <w:sz w:val="22"/>
                <w:highlight w:val="yellow"/>
              </w:rPr>
              <w:t>previo</w:t>
            </w:r>
            <w:r>
              <w:rPr>
                <w:sz w:val="22"/>
                <w:highlight w:val="yellow"/>
              </w:rPr>
              <w:t xml:space="preserve"> por la Comisión Europea</w:t>
            </w:r>
          </w:p>
        </w:tc>
      </w:tr>
      <w:tr w:rsidR="008D7896" w:rsidRPr="007A16DC" w:rsidTr="005C3486">
        <w:trPr>
          <w:gridAfter w:val="1"/>
          <w:wAfter w:w="6626" w:type="dxa"/>
          <w:cantSplit/>
          <w:trHeight w:val="574"/>
        </w:trPr>
        <w:tc>
          <w:tcPr>
            <w:tcW w:w="2268" w:type="dxa"/>
          </w:tcPr>
          <w:p w:rsidR="008D7896" w:rsidRPr="007A16DC" w:rsidRDefault="008D7896" w:rsidP="005C3486">
            <w:pPr>
              <w:pStyle w:val="BodyText"/>
              <w:keepNext/>
              <w:keepLines/>
              <w:jc w:val="both"/>
              <w:rPr>
                <w:sz w:val="22"/>
                <w:szCs w:val="22"/>
                <w:highlight w:val="lightGray"/>
              </w:rPr>
            </w:pPr>
            <w:r>
              <w:rPr>
                <w:sz w:val="22"/>
                <w:highlight w:val="lightGray"/>
              </w:rPr>
              <w:t>Nombre</w:t>
            </w:r>
            <w:r w:rsidR="005C3486">
              <w:rPr>
                <w:sz w:val="22"/>
                <w:highlight w:val="lightGray"/>
              </w:rPr>
              <w:t xml:space="preserve"> </w:t>
            </w:r>
            <w:r>
              <w:rPr>
                <w:sz w:val="22"/>
                <w:highlight w:val="lightGray"/>
              </w:rPr>
              <w:t>y apellidos:</w:t>
            </w:r>
          </w:p>
        </w:tc>
      </w:tr>
      <w:tr w:rsidR="008D7896" w:rsidRPr="007A16DC" w:rsidTr="005C3486">
        <w:trPr>
          <w:gridAfter w:val="1"/>
          <w:wAfter w:w="6626" w:type="dxa"/>
          <w:cantSplit/>
          <w:trHeight w:val="568"/>
        </w:trPr>
        <w:tc>
          <w:tcPr>
            <w:tcW w:w="2268" w:type="dxa"/>
          </w:tcPr>
          <w:p w:rsidR="008D7896" w:rsidRPr="007A16DC" w:rsidRDefault="008D7896" w:rsidP="00C20998">
            <w:pPr>
              <w:pStyle w:val="BodyText"/>
              <w:keepNext/>
              <w:keepLines/>
              <w:jc w:val="both"/>
              <w:rPr>
                <w:sz w:val="22"/>
                <w:szCs w:val="22"/>
                <w:highlight w:val="lightGray"/>
              </w:rPr>
            </w:pPr>
            <w:r>
              <w:rPr>
                <w:sz w:val="22"/>
                <w:highlight w:val="lightGray"/>
              </w:rPr>
              <w:t>Cargo:</w:t>
            </w:r>
          </w:p>
        </w:tc>
      </w:tr>
      <w:tr w:rsidR="008D7896" w:rsidRPr="007A16DC" w:rsidTr="005C3486">
        <w:trPr>
          <w:gridAfter w:val="1"/>
          <w:wAfter w:w="6626" w:type="dxa"/>
          <w:cantSplit/>
          <w:trHeight w:val="890"/>
        </w:trPr>
        <w:tc>
          <w:tcPr>
            <w:tcW w:w="2268" w:type="dxa"/>
          </w:tcPr>
          <w:p w:rsidR="008D7896" w:rsidRPr="007A16DC" w:rsidRDefault="008D7896" w:rsidP="00C20998">
            <w:pPr>
              <w:pStyle w:val="BodyText"/>
              <w:keepNext/>
              <w:keepLines/>
              <w:jc w:val="both"/>
              <w:rPr>
                <w:sz w:val="22"/>
                <w:szCs w:val="22"/>
                <w:highlight w:val="lightGray"/>
              </w:rPr>
            </w:pPr>
            <w:r>
              <w:rPr>
                <w:sz w:val="22"/>
                <w:highlight w:val="lightGray"/>
              </w:rPr>
              <w:t>Firma:</w:t>
            </w:r>
          </w:p>
        </w:tc>
      </w:tr>
      <w:tr w:rsidR="008D7896" w:rsidRPr="007A16DC" w:rsidTr="005C3486">
        <w:trPr>
          <w:gridAfter w:val="1"/>
          <w:wAfter w:w="6626" w:type="dxa"/>
          <w:cantSplit/>
          <w:trHeight w:val="409"/>
        </w:trPr>
        <w:tc>
          <w:tcPr>
            <w:tcW w:w="2268" w:type="dxa"/>
          </w:tcPr>
          <w:p w:rsidR="008D7896" w:rsidRPr="007A16DC" w:rsidRDefault="008D7896" w:rsidP="00C20998">
            <w:pPr>
              <w:pStyle w:val="BodyText"/>
              <w:keepNext/>
              <w:keepLines/>
              <w:jc w:val="both"/>
              <w:rPr>
                <w:sz w:val="22"/>
                <w:szCs w:val="22"/>
                <w:highlight w:val="lightGray"/>
              </w:rPr>
            </w:pPr>
            <w:r>
              <w:rPr>
                <w:sz w:val="22"/>
                <w:highlight w:val="lightGray"/>
              </w:rPr>
              <w:t xml:space="preserve">Fecha: </w:t>
            </w:r>
            <w:r>
              <w:rPr>
                <w:b/>
                <w:sz w:val="22"/>
                <w:highlight w:val="lightGray"/>
              </w:rPr>
              <w:t>]</w:t>
            </w:r>
          </w:p>
        </w:tc>
      </w:tr>
    </w:tbl>
    <w:p w:rsidR="00BF3202" w:rsidRPr="00EA7377" w:rsidRDefault="00BF3202" w:rsidP="008D7896">
      <w:pPr>
        <w:ind w:hanging="33"/>
        <w:jc w:val="both"/>
      </w:pPr>
    </w:p>
    <w:sectPr w:rsidR="00BF3202" w:rsidRPr="00EA7377" w:rsidSect="005C4ADA">
      <w:headerReference w:type="even" r:id="rId8"/>
      <w:headerReference w:type="default" r:id="rId9"/>
      <w:footerReference w:type="even" r:id="rId10"/>
      <w:footerReference w:type="default" r:id="rId11"/>
      <w:headerReference w:type="first" r:id="rId12"/>
      <w:footerReference w:type="first" r:id="rId13"/>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D0B" w:rsidRDefault="00011D0B">
      <w:r>
        <w:separator/>
      </w:r>
    </w:p>
  </w:endnote>
  <w:endnote w:type="continuationSeparator" w:id="0">
    <w:p w:rsidR="00011D0B" w:rsidRDefault="0001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Sorts">
    <w:altName w:val="Courier"/>
    <w:panose1 w:val="00000000000000000000"/>
    <w:charset w:val="02"/>
    <w:family w:val="auto"/>
    <w:notTrueType/>
    <w:pitch w:val="variable"/>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Pr="00AC209E" w:rsidRDefault="00B65E05" w:rsidP="00742325">
    <w:pPr>
      <w:pStyle w:val="Footer"/>
      <w:tabs>
        <w:tab w:val="clear" w:pos="4320"/>
        <w:tab w:val="clear" w:pos="8640"/>
        <w:tab w:val="right" w:pos="9072"/>
      </w:tabs>
      <w:ind w:right="27"/>
      <w:rPr>
        <w:sz w:val="18"/>
        <w:szCs w:val="18"/>
      </w:rPr>
    </w:pPr>
    <w:r>
      <w:rPr>
        <w:b/>
        <w:sz w:val="18"/>
      </w:rPr>
      <w:t>Julio 2019</w:t>
    </w:r>
    <w:r w:rsidR="00831F35">
      <w:tab/>
    </w:r>
    <w:r w:rsidR="00831F35">
      <w:rPr>
        <w:sz w:val="18"/>
      </w:rPr>
      <w:t xml:space="preserve">Página </w:t>
    </w:r>
    <w:r w:rsidR="00365453" w:rsidRPr="00515680">
      <w:rPr>
        <w:sz w:val="18"/>
        <w:szCs w:val="18"/>
      </w:rPr>
      <w:fldChar w:fldCharType="begin"/>
    </w:r>
    <w:r w:rsidR="00365453" w:rsidRPr="00AC209E">
      <w:rPr>
        <w:sz w:val="18"/>
        <w:szCs w:val="18"/>
      </w:rPr>
      <w:instrText xml:space="preserve"> PAGE </w:instrText>
    </w:r>
    <w:r w:rsidR="00365453" w:rsidRPr="00515680">
      <w:rPr>
        <w:sz w:val="18"/>
        <w:szCs w:val="18"/>
      </w:rPr>
      <w:fldChar w:fldCharType="separate"/>
    </w:r>
    <w:r w:rsidR="00DA0278">
      <w:rPr>
        <w:noProof/>
        <w:sz w:val="18"/>
        <w:szCs w:val="18"/>
      </w:rPr>
      <w:t>1</w:t>
    </w:r>
    <w:r w:rsidR="00365453" w:rsidRPr="00515680">
      <w:rPr>
        <w:sz w:val="18"/>
        <w:szCs w:val="18"/>
      </w:rPr>
      <w:fldChar w:fldCharType="end"/>
    </w:r>
    <w:r w:rsidR="00831F35">
      <w:rPr>
        <w:sz w:val="18"/>
      </w:rPr>
      <w:t xml:space="preserve"> de </w:t>
    </w:r>
    <w:r w:rsidR="00365453" w:rsidRPr="00515680">
      <w:rPr>
        <w:sz w:val="18"/>
        <w:szCs w:val="18"/>
      </w:rPr>
      <w:fldChar w:fldCharType="begin"/>
    </w:r>
    <w:r w:rsidR="00365453" w:rsidRPr="00AC209E">
      <w:rPr>
        <w:sz w:val="18"/>
        <w:szCs w:val="18"/>
      </w:rPr>
      <w:instrText xml:space="preserve"> NUMPAGES </w:instrText>
    </w:r>
    <w:r w:rsidR="00365453" w:rsidRPr="00515680">
      <w:rPr>
        <w:sz w:val="18"/>
        <w:szCs w:val="18"/>
      </w:rPr>
      <w:fldChar w:fldCharType="separate"/>
    </w:r>
    <w:r w:rsidR="00DA0278">
      <w:rPr>
        <w:noProof/>
        <w:sz w:val="18"/>
        <w:szCs w:val="18"/>
      </w:rPr>
      <w:t>12</w:t>
    </w:r>
    <w:r w:rsidR="00365453" w:rsidRPr="00515680">
      <w:rPr>
        <w:sz w:val="18"/>
        <w:szCs w:val="18"/>
      </w:rPr>
      <w:fldChar w:fldCharType="end"/>
    </w:r>
  </w:p>
  <w:p w:rsidR="00365453" w:rsidRPr="00365453" w:rsidRDefault="00742325" w:rsidP="00742325">
    <w:pPr>
      <w:pStyle w:val="Footer"/>
      <w:tabs>
        <w:tab w:val="clear" w:pos="4320"/>
        <w:tab w:val="clear" w:pos="8640"/>
        <w:tab w:val="right" w:pos="9072"/>
      </w:tabs>
      <w:ind w:right="27"/>
      <w:rPr>
        <w:sz w:val="18"/>
        <w:szCs w:val="18"/>
      </w:rPr>
    </w:pPr>
    <w:r w:rsidRPr="004774D6">
      <w:rPr>
        <w:sz w:val="18"/>
        <w:szCs w:val="18"/>
      </w:rPr>
      <w:fldChar w:fldCharType="begin"/>
    </w:r>
    <w:r w:rsidRPr="00A9545A">
      <w:rPr>
        <w:sz w:val="18"/>
        <w:szCs w:val="18"/>
        <w:lang w:val="pt-PT"/>
      </w:rPr>
      <w:instrText xml:space="preserve"> FILENAME </w:instrText>
    </w:r>
    <w:r w:rsidRPr="004774D6">
      <w:rPr>
        <w:sz w:val="18"/>
        <w:szCs w:val="18"/>
      </w:rPr>
      <w:fldChar w:fldCharType="separate"/>
    </w:r>
    <w:r w:rsidRPr="00A9545A">
      <w:rPr>
        <w:noProof/>
        <w:sz w:val="18"/>
        <w:szCs w:val="18"/>
        <w:lang w:val="pt-PT"/>
      </w:rPr>
      <w:t>c7_evalreport_es.doc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rPr>
    </w:pPr>
    <w:r>
      <w:rPr>
        <w:rFonts w:ascii="Arial" w:hAnsi="Arial"/>
        <w:sz w:val="20"/>
      </w:rPr>
      <w:t>2006</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D0B" w:rsidRDefault="00011D0B">
      <w:r>
        <w:separator/>
      </w:r>
    </w:p>
  </w:footnote>
  <w:footnote w:type="continuationSeparator" w:id="0">
    <w:p w:rsidR="00011D0B" w:rsidRDefault="00011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E05" w:rsidRDefault="00B65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E05" w:rsidRDefault="00B65E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B7" w:rsidRDefault="002C36B7">
    <w:pPr>
      <w:pStyle w:val="titlefront"/>
      <w:spacing w:before="0"/>
      <w:ind w:left="0"/>
      <w:jc w:val="center"/>
      <w:outlineLvl w:val="0"/>
    </w:pPr>
    <w:r>
      <w:rPr>
        <w:rFonts w:ascii="Arial" w:hAnsi="Arial"/>
        <w:b w:val="0"/>
      </w:rPr>
      <w:t>&lt;Membrete del Órgano de Contratación&gt;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01BCE"/>
    <w:rsid w:val="00011D0B"/>
    <w:rsid w:val="0001445F"/>
    <w:rsid w:val="000174C4"/>
    <w:rsid w:val="0003668D"/>
    <w:rsid w:val="000517C1"/>
    <w:rsid w:val="00062A05"/>
    <w:rsid w:val="00081B57"/>
    <w:rsid w:val="00084507"/>
    <w:rsid w:val="000871D5"/>
    <w:rsid w:val="000B223E"/>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14481"/>
    <w:rsid w:val="00232A0E"/>
    <w:rsid w:val="0023634E"/>
    <w:rsid w:val="002508F9"/>
    <w:rsid w:val="00257D36"/>
    <w:rsid w:val="0026503C"/>
    <w:rsid w:val="00276497"/>
    <w:rsid w:val="0028757A"/>
    <w:rsid w:val="002919ED"/>
    <w:rsid w:val="002A5278"/>
    <w:rsid w:val="002A69EA"/>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2E6"/>
    <w:rsid w:val="00405EE2"/>
    <w:rsid w:val="004305CE"/>
    <w:rsid w:val="004360FB"/>
    <w:rsid w:val="00466D1C"/>
    <w:rsid w:val="00495B32"/>
    <w:rsid w:val="004C79E5"/>
    <w:rsid w:val="004E47E4"/>
    <w:rsid w:val="00507B13"/>
    <w:rsid w:val="00522ED1"/>
    <w:rsid w:val="00576EF8"/>
    <w:rsid w:val="00592EE5"/>
    <w:rsid w:val="005C020F"/>
    <w:rsid w:val="005C3486"/>
    <w:rsid w:val="005C4ADA"/>
    <w:rsid w:val="005E154B"/>
    <w:rsid w:val="005E2CE2"/>
    <w:rsid w:val="006013CD"/>
    <w:rsid w:val="00602229"/>
    <w:rsid w:val="00605E7A"/>
    <w:rsid w:val="00607044"/>
    <w:rsid w:val="006101AB"/>
    <w:rsid w:val="006166A4"/>
    <w:rsid w:val="006402C3"/>
    <w:rsid w:val="00641D79"/>
    <w:rsid w:val="00653F16"/>
    <w:rsid w:val="0067263E"/>
    <w:rsid w:val="00685FBE"/>
    <w:rsid w:val="006D5DCE"/>
    <w:rsid w:val="006E1BE9"/>
    <w:rsid w:val="006E698C"/>
    <w:rsid w:val="00710B8A"/>
    <w:rsid w:val="007342E7"/>
    <w:rsid w:val="00742325"/>
    <w:rsid w:val="00756DEE"/>
    <w:rsid w:val="00757118"/>
    <w:rsid w:val="00775C12"/>
    <w:rsid w:val="0079586C"/>
    <w:rsid w:val="007A4030"/>
    <w:rsid w:val="007B5EC8"/>
    <w:rsid w:val="007D2A6A"/>
    <w:rsid w:val="007D3908"/>
    <w:rsid w:val="00831996"/>
    <w:rsid w:val="00831F35"/>
    <w:rsid w:val="0086423A"/>
    <w:rsid w:val="008A0B15"/>
    <w:rsid w:val="008C23BD"/>
    <w:rsid w:val="008D497A"/>
    <w:rsid w:val="008D7896"/>
    <w:rsid w:val="008F5B2D"/>
    <w:rsid w:val="00906E0B"/>
    <w:rsid w:val="00953F7B"/>
    <w:rsid w:val="00957D1C"/>
    <w:rsid w:val="0096676D"/>
    <w:rsid w:val="00984105"/>
    <w:rsid w:val="009B0EED"/>
    <w:rsid w:val="009B764A"/>
    <w:rsid w:val="009E1B08"/>
    <w:rsid w:val="00A03882"/>
    <w:rsid w:val="00A569A3"/>
    <w:rsid w:val="00A827B6"/>
    <w:rsid w:val="00A9008D"/>
    <w:rsid w:val="00A93ADE"/>
    <w:rsid w:val="00A9545A"/>
    <w:rsid w:val="00AC1C3E"/>
    <w:rsid w:val="00AC209E"/>
    <w:rsid w:val="00AC61D3"/>
    <w:rsid w:val="00AC7B35"/>
    <w:rsid w:val="00AF66DC"/>
    <w:rsid w:val="00B15C5D"/>
    <w:rsid w:val="00B24017"/>
    <w:rsid w:val="00B51C51"/>
    <w:rsid w:val="00B65946"/>
    <w:rsid w:val="00B65E05"/>
    <w:rsid w:val="00B74B00"/>
    <w:rsid w:val="00B766BA"/>
    <w:rsid w:val="00B81E1E"/>
    <w:rsid w:val="00B86056"/>
    <w:rsid w:val="00B918A6"/>
    <w:rsid w:val="00BB449A"/>
    <w:rsid w:val="00BC16EF"/>
    <w:rsid w:val="00BC3353"/>
    <w:rsid w:val="00BD24ED"/>
    <w:rsid w:val="00BF3202"/>
    <w:rsid w:val="00BF4A0C"/>
    <w:rsid w:val="00C20998"/>
    <w:rsid w:val="00C70E03"/>
    <w:rsid w:val="00C72683"/>
    <w:rsid w:val="00C80B49"/>
    <w:rsid w:val="00CB7C2B"/>
    <w:rsid w:val="00CF24C6"/>
    <w:rsid w:val="00D303C0"/>
    <w:rsid w:val="00D5090F"/>
    <w:rsid w:val="00D718DB"/>
    <w:rsid w:val="00D77EEA"/>
    <w:rsid w:val="00D85AF0"/>
    <w:rsid w:val="00DA0278"/>
    <w:rsid w:val="00DC204A"/>
    <w:rsid w:val="00E63E9A"/>
    <w:rsid w:val="00E770D1"/>
    <w:rsid w:val="00E873DA"/>
    <w:rsid w:val="00E91439"/>
    <w:rsid w:val="00EA7377"/>
    <w:rsid w:val="00F337BD"/>
    <w:rsid w:val="00F45CD4"/>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C8504F-1E75-433F-B5A7-5CC50F3B5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es-ES" w:eastAsia="es-ES"/>
    </w:rPr>
  </w:style>
  <w:style w:type="character" w:customStyle="1" w:styleId="HeaderChar">
    <w:name w:val="Header Char"/>
    <w:link w:val="Header"/>
    <w:rsid w:val="008D7896"/>
    <w:rPr>
      <w:snapToGrid w:val="0"/>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916A2-37C1-4136-A895-95E931B7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2537</Words>
  <Characters>14387</Characters>
  <Application>Microsoft Office Word</Application>
  <DocSecurity>0</DocSecurity>
  <Lines>799</Lines>
  <Paragraphs>228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MARTINEZ SORIANO Andres (DEVCO-EXT)</cp:lastModifiedBy>
  <cp:revision>5</cp:revision>
  <cp:lastPrinted>2012-09-24T14:34:00Z</cp:lastPrinted>
  <dcterms:created xsi:type="dcterms:W3CDTF">2018-10-18T13:48:00Z</dcterms:created>
  <dcterms:modified xsi:type="dcterms:W3CDTF">2019-07-12T14:52:00Z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