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3D6B6C" w:rsidRDefault="0047783A" w:rsidP="00035D61">
      <w:pPr>
        <w:pStyle w:val="Heading1"/>
        <w:keepNext w:val="0"/>
        <w:numPr>
          <w:ilvl w:val="0"/>
          <w:numId w:val="0"/>
        </w:numPr>
        <w:jc w:val="center"/>
        <w:rPr>
          <w:rFonts w:ascii="Times New Roman" w:hAnsi="Times New Roman"/>
          <w:i/>
          <w:sz w:val="28"/>
          <w:szCs w:val="28"/>
        </w:rPr>
      </w:pPr>
      <w:bookmarkStart w:id="0" w:name="_Toc42488096"/>
      <w:r>
        <w:rPr>
          <w:rFonts w:ascii="Times New Roman" w:hAnsi="Times New Roman"/>
          <w:i/>
          <w:sz w:val="28"/>
        </w:rPr>
        <w:t>CONDICIONES PARTICULARES</w:t>
      </w:r>
      <w:bookmarkEnd w:id="0"/>
    </w:p>
    <w:p w:rsidR="0047783A" w:rsidRPr="003D6B6C" w:rsidRDefault="0047783A" w:rsidP="0047783A">
      <w:pPr>
        <w:spacing w:before="240"/>
        <w:ind w:left="567" w:hanging="567"/>
        <w:outlineLvl w:val="0"/>
        <w:rPr>
          <w:rFonts w:ascii="Times New Roman" w:hAnsi="Times New Roman"/>
          <w:b/>
          <w:sz w:val="28"/>
          <w:szCs w:val="28"/>
        </w:rPr>
      </w:pPr>
      <w:r>
        <w:rPr>
          <w:rFonts w:ascii="Times New Roman" w:hAnsi="Times New Roman"/>
          <w:b/>
          <w:sz w:val="28"/>
        </w:rPr>
        <w:t>SUMARIO</w:t>
      </w:r>
      <w:bookmarkStart w:id="1" w:name="_GoBack"/>
      <w:bookmarkEnd w:id="1"/>
    </w:p>
    <w:p w:rsidR="0047783A" w:rsidRPr="003D6B6C" w:rsidRDefault="0047783A" w:rsidP="0047783A">
      <w:pPr>
        <w:jc w:val="both"/>
        <w:rPr>
          <w:rFonts w:ascii="Times New Roman" w:hAnsi="Times New Roman"/>
          <w:sz w:val="22"/>
          <w:szCs w:val="22"/>
        </w:rPr>
      </w:pPr>
      <w:r>
        <w:rPr>
          <w:rFonts w:ascii="Times New Roman" w:hAnsi="Times New Roman"/>
          <w:sz w:val="22"/>
        </w:rPr>
        <w:t xml:space="preserve">Estas cláusulas precisan y completan en caso necesario las disposiciones de las Condiciones Generales aplicables al </w:t>
      </w:r>
      <w:r w:rsidR="001D6272">
        <w:rPr>
          <w:rFonts w:ascii="Times New Roman" w:hAnsi="Times New Roman"/>
          <w:sz w:val="22"/>
        </w:rPr>
        <w:t>contrato</w:t>
      </w:r>
      <w:r>
        <w:rPr>
          <w:rFonts w:ascii="Times New Roman" w:hAnsi="Times New Roman"/>
          <w:sz w:val="22"/>
        </w:rPr>
        <w:t>. Salvo que estas Condiciones Particulares dispongan otra cosa, las Condiciones Generales seguirán siendo plenamente aplicables. Las cláusulas de las Condiciones Particulares no están numeradas consecutivamente, sino que siguen la numeración de las cláusulas de las Condiciones Generales. Con carácter excepcional y previa autorización de los servicios competentes de la Comisión, se podrán introducir otras cláusulas para cubrir situaciones específicas.</w:t>
      </w:r>
    </w:p>
    <w:p w:rsidR="0047783A" w:rsidRPr="00172CAC" w:rsidRDefault="0047783A" w:rsidP="0047783A">
      <w:pPr>
        <w:pStyle w:val="Subtitle"/>
        <w:shd w:val="clear" w:color="auto" w:fill="FFFF00"/>
        <w:jc w:val="both"/>
        <w:rPr>
          <w:rFonts w:ascii="Times New Roman" w:hAnsi="Times New Roman"/>
          <w:i/>
          <w:sz w:val="22"/>
          <w:szCs w:val="22"/>
        </w:rPr>
      </w:pPr>
      <w:r w:rsidRPr="00990702">
        <w:rPr>
          <w:rFonts w:ascii="Times New Roman" w:hAnsi="Times New Roman"/>
          <w:sz w:val="22"/>
        </w:rPr>
        <w:t>Cómo completar las presentes Condiciones Particulares</w:t>
      </w:r>
      <w:r w:rsidRPr="00172CAC">
        <w:rPr>
          <w:rFonts w:ascii="Times New Roman" w:hAnsi="Times New Roman"/>
          <w:i/>
          <w:sz w:val="22"/>
        </w:rPr>
        <w:t>:</w:t>
      </w:r>
    </w:p>
    <w:p w:rsidR="0047783A" w:rsidRPr="003D6B6C" w:rsidRDefault="0047783A" w:rsidP="001B55AC">
      <w:pPr>
        <w:pStyle w:val="Subtitle"/>
        <w:shd w:val="clear" w:color="auto" w:fill="FFFF00"/>
        <w:spacing w:before="0"/>
        <w:jc w:val="both"/>
        <w:rPr>
          <w:rFonts w:ascii="Times New Roman" w:hAnsi="Times New Roman"/>
          <w:b w:val="0"/>
          <w:sz w:val="22"/>
          <w:szCs w:val="22"/>
        </w:rPr>
      </w:pPr>
      <w:r w:rsidRPr="00172CAC">
        <w:rPr>
          <w:rFonts w:ascii="Times New Roman" w:hAnsi="Times New Roman"/>
          <w:sz w:val="22"/>
        </w:rPr>
        <w:t xml:space="preserve">Los elementos situados entre los signos </w:t>
      </w:r>
      <w:r w:rsidR="008437CA" w:rsidRPr="00172CAC">
        <w:rPr>
          <w:rFonts w:ascii="Times New Roman" w:hAnsi="Times New Roman"/>
          <w:sz w:val="22"/>
        </w:rPr>
        <w:t>&lt;…</w:t>
      </w:r>
      <w:r w:rsidRPr="00172CAC">
        <w:rPr>
          <w:rFonts w:ascii="Times New Roman" w:hAnsi="Times New Roman"/>
          <w:sz w:val="22"/>
        </w:rPr>
        <w:t xml:space="preserve"> &gt; deben completarse con la información oportuna correspondiente a las Condiciones Particulares.</w:t>
      </w:r>
      <w:r w:rsidR="001D6272">
        <w:rPr>
          <w:rFonts w:ascii="Times New Roman" w:hAnsi="Times New Roman"/>
          <w:sz w:val="22"/>
        </w:rPr>
        <w:t xml:space="preserve"> </w:t>
      </w:r>
      <w:r>
        <w:rPr>
          <w:rFonts w:ascii="Times New Roman" w:hAnsi="Times New Roman"/>
          <w:b w:val="0"/>
          <w:sz w:val="22"/>
        </w:rPr>
        <w:t xml:space="preserve">Las frases que figuran entre corchetes [ ] deben incluirse solo cuando sea necesario; las partes sombreadas en gris deben modificarse únicamente en casos excepcionales, dependiendo del procedimiento aplicable a </w:t>
      </w:r>
      <w:r w:rsidR="001D6272">
        <w:rPr>
          <w:rFonts w:ascii="Times New Roman" w:hAnsi="Times New Roman"/>
          <w:b w:val="0"/>
          <w:sz w:val="22"/>
        </w:rPr>
        <w:t>cada</w:t>
      </w:r>
      <w:r>
        <w:rPr>
          <w:rFonts w:ascii="Times New Roman" w:hAnsi="Times New Roman"/>
          <w:b w:val="0"/>
          <w:sz w:val="22"/>
        </w:rPr>
        <w:t xml:space="preserve"> licitación.</w:t>
      </w:r>
    </w:p>
    <w:p w:rsidR="00172CAC" w:rsidRPr="00211F06" w:rsidRDefault="0047783A" w:rsidP="001B55AC">
      <w:pPr>
        <w:pStyle w:val="Subtitle"/>
        <w:shd w:val="clear" w:color="auto" w:fill="FFFF00"/>
        <w:spacing w:before="0"/>
        <w:jc w:val="both"/>
        <w:rPr>
          <w:rFonts w:ascii="Times New Roman" w:hAnsi="Times New Roman"/>
          <w:sz w:val="22"/>
        </w:rPr>
      </w:pPr>
      <w:r w:rsidRPr="00211F06">
        <w:rPr>
          <w:rFonts w:ascii="Times New Roman" w:hAnsi="Times New Roman"/>
          <w:sz w:val="22"/>
        </w:rPr>
        <w:t xml:space="preserve">Recuerde que </w:t>
      </w:r>
      <w:r w:rsidR="00172CAC" w:rsidRPr="00211F06">
        <w:rPr>
          <w:rFonts w:ascii="Times New Roman" w:hAnsi="Times New Roman"/>
          <w:sz w:val="22"/>
        </w:rPr>
        <w:t xml:space="preserve">en </w:t>
      </w:r>
      <w:r w:rsidRPr="00211F06">
        <w:rPr>
          <w:rFonts w:ascii="Times New Roman" w:hAnsi="Times New Roman"/>
          <w:sz w:val="22"/>
        </w:rPr>
        <w:t xml:space="preserve">las Condiciones Particulares </w:t>
      </w:r>
      <w:r w:rsidR="00172CAC" w:rsidRPr="00211F06">
        <w:rPr>
          <w:rFonts w:ascii="Times New Roman" w:hAnsi="Times New Roman"/>
          <w:sz w:val="22"/>
        </w:rPr>
        <w:t>se indican las variantes permitidas de</w:t>
      </w:r>
      <w:r w:rsidRPr="00211F06">
        <w:rPr>
          <w:rFonts w:ascii="Times New Roman" w:hAnsi="Times New Roman"/>
          <w:sz w:val="22"/>
        </w:rPr>
        <w:t xml:space="preserve"> las Condiciones Generales. </w:t>
      </w:r>
      <w:r w:rsidR="00172CAC" w:rsidRPr="00211F06">
        <w:rPr>
          <w:rFonts w:ascii="Times New Roman" w:hAnsi="Times New Roman"/>
          <w:sz w:val="22"/>
        </w:rPr>
        <w:t>El uso de otras variantes de las Condiciones Generales exige que se conceda una excepción por parte de los servicios competentes de la Comisión Europea.</w:t>
      </w:r>
    </w:p>
    <w:p w:rsidR="0047783A" w:rsidRPr="003D6B6C" w:rsidRDefault="0047783A" w:rsidP="001B55AC">
      <w:pPr>
        <w:pStyle w:val="Subtitle"/>
        <w:shd w:val="clear" w:color="auto" w:fill="FFFF00"/>
        <w:spacing w:before="0"/>
        <w:jc w:val="both"/>
        <w:rPr>
          <w:rFonts w:ascii="Times New Roman" w:hAnsi="Times New Roman"/>
          <w:b w:val="0"/>
          <w:sz w:val="22"/>
          <w:szCs w:val="22"/>
        </w:rPr>
      </w:pPr>
      <w:r>
        <w:rPr>
          <w:rFonts w:ascii="Times New Roman" w:hAnsi="Times New Roman"/>
          <w:b w:val="0"/>
          <w:sz w:val="22"/>
        </w:rPr>
        <w:t xml:space="preserve">No olvide borrar este párrafo y todos los corchetes y signos de las mismas características en la versión definitiva </w:t>
      </w:r>
      <w:r w:rsidR="00172CAC">
        <w:rPr>
          <w:rFonts w:ascii="Times New Roman" w:hAnsi="Times New Roman"/>
          <w:b w:val="0"/>
          <w:sz w:val="22"/>
        </w:rPr>
        <w:t>de las Condiciones Particulares</w:t>
      </w:r>
      <w:r w:rsidR="00172CAC" w:rsidRPr="00172CAC">
        <w:rPr>
          <w:rFonts w:ascii="Times New Roman" w:hAnsi="Times New Roman"/>
          <w:b w:val="0"/>
          <w:sz w:val="22"/>
        </w:rPr>
        <w:t>.</w:t>
      </w:r>
    </w:p>
    <w:p w:rsidR="0047783A" w:rsidRPr="003D6B6C" w:rsidRDefault="0047783A" w:rsidP="00B34179">
      <w:pPr>
        <w:spacing w:before="240"/>
        <w:ind w:left="1134" w:hanging="1134"/>
        <w:jc w:val="both"/>
        <w:rPr>
          <w:rFonts w:ascii="Times New Roman" w:hAnsi="Times New Roman"/>
          <w:b/>
          <w:sz w:val="24"/>
          <w:szCs w:val="24"/>
        </w:rPr>
      </w:pPr>
      <w:bookmarkStart w:id="2" w:name="_Toc124934896"/>
      <w:r>
        <w:rPr>
          <w:rFonts w:ascii="Times New Roman" w:hAnsi="Times New Roman"/>
          <w:b/>
          <w:sz w:val="24"/>
        </w:rPr>
        <w:t>Cláusula 2</w:t>
      </w:r>
      <w:r>
        <w:tab/>
      </w:r>
      <w:r>
        <w:rPr>
          <w:rFonts w:ascii="Times New Roman" w:hAnsi="Times New Roman"/>
          <w:b/>
          <w:sz w:val="24"/>
        </w:rPr>
        <w:t>L</w:t>
      </w:r>
      <w:bookmarkEnd w:id="2"/>
      <w:r>
        <w:rPr>
          <w:rFonts w:ascii="Times New Roman" w:hAnsi="Times New Roman"/>
          <w:b/>
          <w:sz w:val="24"/>
        </w:rPr>
        <w:t xml:space="preserve">engua del </w:t>
      </w:r>
      <w:r w:rsidR="001D6272">
        <w:rPr>
          <w:rFonts w:ascii="Times New Roman" w:hAnsi="Times New Roman"/>
          <w:b/>
          <w:sz w:val="24"/>
        </w:rPr>
        <w:t>contrato</w:t>
      </w:r>
    </w:p>
    <w:p w:rsidR="0047783A" w:rsidRPr="003D6B6C" w:rsidRDefault="0047783A" w:rsidP="004F7A0E">
      <w:pPr>
        <w:ind w:left="1134" w:hanging="567"/>
        <w:rPr>
          <w:rFonts w:ascii="Times New Roman" w:hAnsi="Times New Roman"/>
          <w:sz w:val="22"/>
          <w:szCs w:val="22"/>
        </w:rPr>
      </w:pPr>
      <w:r>
        <w:rPr>
          <w:rFonts w:ascii="Times New Roman" w:hAnsi="Times New Roman"/>
          <w:sz w:val="22"/>
        </w:rPr>
        <w:t>2.1</w:t>
      </w:r>
      <w:r>
        <w:tab/>
      </w:r>
      <w:r>
        <w:rPr>
          <w:rFonts w:ascii="Times New Roman" w:hAnsi="Times New Roman"/>
          <w:sz w:val="22"/>
        </w:rPr>
        <w:t>La lengua utilizada será el español.</w:t>
      </w:r>
    </w:p>
    <w:p w:rsidR="0047783A" w:rsidRPr="003D6B6C" w:rsidRDefault="0047783A" w:rsidP="00B34179">
      <w:pPr>
        <w:spacing w:before="240"/>
        <w:ind w:left="1134" w:hanging="1134"/>
        <w:jc w:val="both"/>
        <w:rPr>
          <w:rFonts w:ascii="Times New Roman" w:hAnsi="Times New Roman"/>
          <w:b/>
          <w:sz w:val="24"/>
          <w:szCs w:val="24"/>
        </w:rPr>
      </w:pPr>
      <w:bookmarkStart w:id="3" w:name="_Toc124934897"/>
      <w:r>
        <w:rPr>
          <w:rFonts w:ascii="Times New Roman" w:hAnsi="Times New Roman"/>
          <w:b/>
          <w:sz w:val="24"/>
        </w:rPr>
        <w:t>Cláusula 4</w:t>
      </w:r>
      <w:r>
        <w:tab/>
      </w:r>
      <w:r>
        <w:rPr>
          <w:rFonts w:ascii="Times New Roman" w:hAnsi="Times New Roman"/>
          <w:b/>
          <w:sz w:val="24"/>
        </w:rPr>
        <w:t>Comunicaciones</w:t>
      </w:r>
      <w:bookmarkEnd w:id="3"/>
    </w:p>
    <w:p w:rsidR="0047783A" w:rsidRDefault="000724EA" w:rsidP="00990702">
      <w:pPr>
        <w:ind w:left="1134" w:hanging="567"/>
        <w:jc w:val="both"/>
        <w:rPr>
          <w:rFonts w:ascii="Times New Roman" w:hAnsi="Times New Roman"/>
          <w:sz w:val="22"/>
        </w:rPr>
      </w:pPr>
      <w:r>
        <w:rPr>
          <w:rFonts w:ascii="Times New Roman" w:hAnsi="Times New Roman"/>
          <w:sz w:val="22"/>
        </w:rPr>
        <w:t>4.1</w:t>
      </w:r>
      <w:r>
        <w:tab/>
      </w:r>
      <w:r>
        <w:rPr>
          <w:rFonts w:ascii="Times New Roman" w:hAnsi="Times New Roman"/>
          <w:sz w:val="22"/>
        </w:rPr>
        <w:t>&lt;</w:t>
      </w:r>
      <w:r w:rsidRPr="00211F06">
        <w:rPr>
          <w:rFonts w:ascii="Times New Roman" w:hAnsi="Times New Roman"/>
          <w:sz w:val="22"/>
          <w:highlight w:val="yellow"/>
        </w:rPr>
        <w:t>Indíquense las personas de contacto, las direcciones de las Partes y sus otros datos de contacto, los documentos que deben facilitarse y el procedimiento que deben utilizar las Partes para la comunicación.&gt;</w:t>
      </w:r>
    </w:p>
    <w:p w:rsidR="00990702" w:rsidRDefault="00990702" w:rsidP="00990702">
      <w:pPr>
        <w:ind w:left="1134" w:hanging="567"/>
        <w:jc w:val="both"/>
        <w:rPr>
          <w:rFonts w:ascii="Times New Roman" w:hAnsi="Times New Roman"/>
          <w:sz w:val="22"/>
        </w:rPr>
      </w:pPr>
      <w:r w:rsidRPr="00990702">
        <w:rPr>
          <w:rFonts w:ascii="Times New Roman" w:hAnsi="Times New Roman"/>
          <w:sz w:val="22"/>
        </w:rPr>
        <w:t>4.2</w:t>
      </w:r>
      <w:r w:rsidRPr="00990702">
        <w:rPr>
          <w:rFonts w:ascii="Times New Roman" w:hAnsi="Times New Roman"/>
          <w:sz w:val="22"/>
        </w:rPr>
        <w:tab/>
        <w:t xml:space="preserve">El Órgano de Contratación y el contratista utilizarán un sistema electrónico para todas las fases de la ejecución que incluirán, entre otras, la gestión del contrato (modificaciones y órdenes administrativas), la presentación de informes (incluida la información sobre los resultados) y los pagos. El contratista estará obligado a inscribirse y utilizar el sistema de intercambio electrónico adecuado para la gestión electrónica del contrato. </w:t>
      </w:r>
    </w:p>
    <w:p w:rsidR="00990702" w:rsidRPr="00990702" w:rsidRDefault="00990702" w:rsidP="00990702">
      <w:pPr>
        <w:ind w:left="1134" w:hanging="567"/>
        <w:jc w:val="both"/>
        <w:rPr>
          <w:rFonts w:ascii="Times New Roman" w:hAnsi="Times New Roman"/>
          <w:sz w:val="22"/>
          <w:szCs w:val="22"/>
          <w:lang w:val="es-ES_tradnl"/>
        </w:rPr>
      </w:pPr>
      <w:r>
        <w:rPr>
          <w:rFonts w:ascii="Times New Roman" w:hAnsi="Times New Roman"/>
          <w:sz w:val="22"/>
        </w:rPr>
        <w:t>4.3</w:t>
      </w:r>
      <w:r>
        <w:rPr>
          <w:rFonts w:ascii="Times New Roman" w:hAnsi="Times New Roman"/>
          <w:sz w:val="22"/>
        </w:rPr>
        <w:tab/>
      </w:r>
      <w:r w:rsidRPr="00990702">
        <w:rPr>
          <w:rFonts w:ascii="Times New Roman" w:hAnsi="Times New Roman"/>
          <w:sz w:val="22"/>
          <w:lang w:val="es-ES_tradnl"/>
        </w:rPr>
        <w:t>La gestión electrónica del contrato a través de dicho sistema podrá comenzar en la fecha de inicio de la ejecución del contrato, tal como se describe en la cláusula 1</w:t>
      </w:r>
      <w:r>
        <w:rPr>
          <w:rFonts w:ascii="Times New Roman" w:hAnsi="Times New Roman"/>
          <w:sz w:val="22"/>
          <w:lang w:val="es-ES_tradnl"/>
        </w:rPr>
        <w:t>8</w:t>
      </w:r>
      <w:r w:rsidRPr="00990702">
        <w:rPr>
          <w:rFonts w:ascii="Times New Roman" w:hAnsi="Times New Roman"/>
          <w:sz w:val="22"/>
          <w:lang w:val="es-ES_tradnl"/>
        </w:rPr>
        <w:t xml:space="preserve"> de las Condiciones Generales del contrato, o en una fecha posterior. En este último caso, el Órgano de Contratación informará por escrito al contratista de que se le pedirá que utilice el sistema electrónico para todas las comunicaciones en un plazo máximo de 3 meses</w:t>
      </w:r>
      <w:r w:rsidRPr="00990702">
        <w:rPr>
          <w:rFonts w:ascii="Times New Roman" w:hAnsi="Times New Roman"/>
          <w:sz w:val="22"/>
          <w:szCs w:val="22"/>
          <w:lang w:val="es-ES_tradnl"/>
        </w:rPr>
        <w:t>.</w:t>
      </w:r>
    </w:p>
    <w:p w:rsidR="0047783A" w:rsidRPr="003D6B6C" w:rsidRDefault="009B20A4" w:rsidP="004F7A0E">
      <w:pPr>
        <w:spacing w:before="240"/>
        <w:ind w:left="1134" w:hanging="1134"/>
        <w:jc w:val="both"/>
        <w:rPr>
          <w:rFonts w:ascii="Times New Roman" w:hAnsi="Times New Roman"/>
          <w:b/>
          <w:sz w:val="24"/>
          <w:szCs w:val="24"/>
        </w:rPr>
      </w:pPr>
      <w:r>
        <w:rPr>
          <w:rFonts w:ascii="Times New Roman" w:hAnsi="Times New Roman"/>
          <w:b/>
          <w:sz w:val="24"/>
          <w:szCs w:val="24"/>
        </w:rPr>
        <w:t>[</w:t>
      </w:r>
      <w:r w:rsidR="0047783A" w:rsidRPr="00211F06">
        <w:rPr>
          <w:rFonts w:ascii="Times New Roman" w:hAnsi="Times New Roman"/>
          <w:b/>
          <w:sz w:val="24"/>
          <w:highlight w:val="lightGray"/>
        </w:rPr>
        <w:t>Cláusula 6</w:t>
      </w:r>
      <w:r w:rsidR="0047783A" w:rsidRPr="00211F06">
        <w:rPr>
          <w:highlight w:val="lightGray"/>
        </w:rPr>
        <w:tab/>
      </w:r>
      <w:r w:rsidR="0047783A" w:rsidRPr="00211F06">
        <w:rPr>
          <w:rFonts w:ascii="Times New Roman" w:hAnsi="Times New Roman"/>
          <w:b/>
          <w:sz w:val="24"/>
          <w:highlight w:val="lightGray"/>
        </w:rPr>
        <w:t>Subcontratación</w:t>
      </w:r>
    </w:p>
    <w:p w:rsidR="0047783A" w:rsidRPr="003D6B6C" w:rsidRDefault="00923EDA" w:rsidP="004F7A0E">
      <w:pPr>
        <w:widowControl w:val="0"/>
        <w:ind w:left="1134" w:hanging="567"/>
        <w:jc w:val="both"/>
        <w:rPr>
          <w:rFonts w:ascii="Times New Roman" w:hAnsi="Times New Roman"/>
          <w:sz w:val="22"/>
          <w:szCs w:val="22"/>
        </w:rPr>
      </w:pPr>
      <w:r>
        <w:rPr>
          <w:rFonts w:ascii="Times New Roman" w:hAnsi="Times New Roman"/>
          <w:sz w:val="22"/>
        </w:rPr>
        <w:t>6.3</w:t>
      </w:r>
      <w:r>
        <w:tab/>
      </w:r>
      <w:r>
        <w:rPr>
          <w:rFonts w:ascii="Times New Roman" w:hAnsi="Times New Roman"/>
          <w:sz w:val="22"/>
          <w:highlight w:val="yellow"/>
        </w:rPr>
        <w:t>FED exclusivamente:</w:t>
      </w:r>
      <w:r>
        <w:rPr>
          <w:rFonts w:ascii="Times New Roman" w:hAnsi="Times New Roman"/>
          <w:sz w:val="22"/>
        </w:rPr>
        <w:t xml:space="preserve"> </w:t>
      </w:r>
      <w:r w:rsidRPr="00211F06">
        <w:rPr>
          <w:rFonts w:ascii="Times New Roman" w:hAnsi="Times New Roman"/>
          <w:sz w:val="22"/>
          <w:highlight w:val="lightGray"/>
        </w:rPr>
        <w:t xml:space="preserve">En la elección de los subcontratistas, el </w:t>
      </w:r>
      <w:r w:rsidR="001D6272">
        <w:rPr>
          <w:rFonts w:ascii="Times New Roman" w:hAnsi="Times New Roman"/>
          <w:sz w:val="22"/>
          <w:highlight w:val="lightGray"/>
        </w:rPr>
        <w:t>contratista</w:t>
      </w:r>
      <w:r w:rsidRPr="00211F06">
        <w:rPr>
          <w:rFonts w:ascii="Times New Roman" w:hAnsi="Times New Roman"/>
          <w:sz w:val="22"/>
          <w:highlight w:val="lightGray"/>
        </w:rPr>
        <w:t xml:space="preserve"> dará </w:t>
      </w:r>
      <w:r w:rsidRPr="00211F06">
        <w:rPr>
          <w:rFonts w:ascii="Times New Roman" w:hAnsi="Times New Roman"/>
          <w:sz w:val="22"/>
          <w:highlight w:val="lightGray"/>
        </w:rPr>
        <w:lastRenderedPageBreak/>
        <w:t>preferencia a las personas físicas, sociedades o empresas de los países ACP capaces de aplicar las tareas requeridas en condiciones semejantes</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8"/>
      <w:r>
        <w:rPr>
          <w:rFonts w:ascii="Times New Roman" w:hAnsi="Times New Roman"/>
          <w:b/>
          <w:sz w:val="24"/>
        </w:rPr>
        <w:t>Cláusula 7</w:t>
      </w:r>
      <w:r>
        <w:tab/>
      </w:r>
      <w:r>
        <w:rPr>
          <w:rFonts w:ascii="Times New Roman" w:hAnsi="Times New Roman"/>
          <w:b/>
          <w:sz w:val="24"/>
        </w:rPr>
        <w:t>Documentos que deberán facilitarse</w:t>
      </w:r>
      <w:bookmarkEnd w:id="4"/>
    </w:p>
    <w:p w:rsidR="0047783A" w:rsidRPr="003D6B6C" w:rsidRDefault="0047783A" w:rsidP="00B34179">
      <w:pPr>
        <w:jc w:val="both"/>
        <w:rPr>
          <w:rFonts w:ascii="Times New Roman" w:hAnsi="Times New Roman"/>
          <w:b/>
          <w:sz w:val="22"/>
          <w:szCs w:val="22"/>
        </w:rPr>
      </w:pPr>
      <w:r>
        <w:rPr>
          <w:rFonts w:ascii="Times New Roman" w:hAnsi="Times New Roman"/>
          <w:sz w:val="22"/>
        </w:rPr>
        <w:t>&lt;</w:t>
      </w:r>
      <w:r>
        <w:rPr>
          <w:rFonts w:ascii="Times New Roman" w:hAnsi="Times New Roman"/>
          <w:sz w:val="22"/>
          <w:highlight w:val="yellow"/>
        </w:rPr>
        <w:t xml:space="preserve">Precísense los documentos, planos, etc. que deberán facilitarse, así como, si es necesario, el procedimiento que tendrán que seguir el Órgano de </w:t>
      </w:r>
      <w:r w:rsidR="00A2413E">
        <w:rPr>
          <w:rFonts w:ascii="Times New Roman" w:hAnsi="Times New Roman"/>
          <w:sz w:val="22"/>
          <w:highlight w:val="yellow"/>
        </w:rPr>
        <w:t>Contratación y el g</w:t>
      </w:r>
      <w:r>
        <w:rPr>
          <w:rFonts w:ascii="Times New Roman" w:hAnsi="Times New Roman"/>
          <w:sz w:val="22"/>
          <w:highlight w:val="yellow"/>
        </w:rPr>
        <w:t xml:space="preserve">estor del proyecto para aprobar los planos y otros documentos proporcionados por el </w:t>
      </w:r>
      <w:r w:rsidR="001D6272">
        <w:rPr>
          <w:rFonts w:ascii="Times New Roman" w:hAnsi="Times New Roman"/>
          <w:sz w:val="22"/>
          <w:highlight w:val="yellow"/>
        </w:rPr>
        <w:t>contratista</w:t>
      </w:r>
      <w:r>
        <w:rPr>
          <w:rFonts w:ascii="Times New Roman" w:hAnsi="Times New Roman"/>
          <w:sz w:val="22"/>
          <w:highlight w:val="yellow"/>
        </w:rPr>
        <w:t>&gt;</w:t>
      </w:r>
    </w:p>
    <w:p w:rsidR="0047783A" w:rsidRPr="003D6B6C" w:rsidRDefault="0047783A" w:rsidP="00B34179">
      <w:pPr>
        <w:spacing w:before="240"/>
        <w:ind w:left="1134" w:hanging="1134"/>
        <w:jc w:val="both"/>
        <w:rPr>
          <w:rFonts w:ascii="Times New Roman" w:hAnsi="Times New Roman"/>
          <w:b/>
          <w:sz w:val="24"/>
          <w:szCs w:val="24"/>
        </w:rPr>
      </w:pPr>
      <w:bookmarkStart w:id="5" w:name="_Toc124934899"/>
      <w:r>
        <w:rPr>
          <w:rFonts w:ascii="Times New Roman" w:hAnsi="Times New Roman"/>
          <w:b/>
          <w:sz w:val="24"/>
        </w:rPr>
        <w:t>Cláusula 8</w:t>
      </w:r>
      <w:r>
        <w:tab/>
      </w:r>
      <w:r>
        <w:rPr>
          <w:rFonts w:ascii="Times New Roman" w:hAnsi="Times New Roman"/>
          <w:b/>
          <w:sz w:val="24"/>
        </w:rPr>
        <w:t>Asistencia relativa a la normativa nacional</w:t>
      </w:r>
      <w:bookmarkEnd w:id="5"/>
    </w:p>
    <w:p w:rsidR="0047783A" w:rsidRPr="003D6B6C" w:rsidRDefault="0047783A" w:rsidP="00B34179">
      <w:pPr>
        <w:jc w:val="both"/>
        <w:rPr>
          <w:rFonts w:ascii="Times New Roman" w:hAnsi="Times New Roman"/>
          <w:sz w:val="22"/>
          <w:szCs w:val="22"/>
        </w:rPr>
      </w:pPr>
      <w:r>
        <w:rPr>
          <w:rFonts w:ascii="Times New Roman" w:hAnsi="Times New Roman"/>
          <w:sz w:val="22"/>
        </w:rPr>
        <w:t>&lt;</w:t>
      </w:r>
      <w:r>
        <w:rPr>
          <w:rFonts w:ascii="Times New Roman" w:hAnsi="Times New Roman"/>
          <w:sz w:val="22"/>
          <w:highlight w:val="yellow"/>
        </w:rPr>
        <w:t>Precísense los procedimientos para la obtención de permisos, visados, autorizaciones o licencias o, al menos, los textos de referencia pertinentes, en caso necesario</w:t>
      </w:r>
      <w:r>
        <w:rPr>
          <w:rFonts w:ascii="Times New Roman" w:hAnsi="Times New Roman"/>
          <w:sz w:val="22"/>
        </w:rPr>
        <w:t>&gt;</w:t>
      </w:r>
    </w:p>
    <w:p w:rsidR="00E0396B" w:rsidRPr="003D6B6C" w:rsidRDefault="00E0396B" w:rsidP="00FE689C">
      <w:pPr>
        <w:tabs>
          <w:tab w:val="left" w:pos="1134"/>
        </w:tabs>
        <w:jc w:val="both"/>
        <w:rPr>
          <w:rFonts w:ascii="Times New Roman" w:hAnsi="Times New Roman"/>
          <w:b/>
          <w:sz w:val="22"/>
          <w:szCs w:val="22"/>
        </w:rPr>
      </w:pPr>
      <w:r>
        <w:rPr>
          <w:rFonts w:ascii="Times New Roman" w:hAnsi="Times New Roman"/>
          <w:b/>
          <w:sz w:val="22"/>
        </w:rPr>
        <w:t>Cláusula 9</w:t>
      </w:r>
      <w:r>
        <w:tab/>
      </w:r>
      <w:r>
        <w:rPr>
          <w:rFonts w:ascii="Times New Roman" w:hAnsi="Times New Roman"/>
          <w:b/>
          <w:sz w:val="22"/>
        </w:rPr>
        <w:t>Obligaciones generales</w:t>
      </w:r>
    </w:p>
    <w:p w:rsidR="00E0396B" w:rsidRPr="003D6B6C" w:rsidRDefault="00E0396B" w:rsidP="003D6B6C">
      <w:pPr>
        <w:tabs>
          <w:tab w:val="left" w:pos="426"/>
        </w:tabs>
        <w:ind w:left="1134" w:right="-285" w:hanging="708"/>
        <w:rPr>
          <w:rFonts w:ascii="Times New Roman" w:hAnsi="Times New Roman"/>
          <w:sz w:val="22"/>
          <w:szCs w:val="22"/>
        </w:rPr>
      </w:pPr>
      <w:r>
        <w:rPr>
          <w:rFonts w:ascii="Times New Roman" w:hAnsi="Times New Roman"/>
          <w:sz w:val="22"/>
        </w:rPr>
        <w:t>9.9</w:t>
      </w:r>
      <w:r>
        <w:tab/>
      </w:r>
      <w:r>
        <w:rPr>
          <w:rFonts w:ascii="Times New Roman" w:hAnsi="Times New Roman"/>
          <w:sz w:val="22"/>
        </w:rPr>
        <w:t>&lt;</w:t>
      </w:r>
      <w:r>
        <w:rPr>
          <w:rFonts w:ascii="Times New Roman" w:hAnsi="Times New Roman"/>
          <w:sz w:val="22"/>
          <w:highlight w:val="yellow"/>
        </w:rPr>
        <w:t xml:space="preserve">Especifíquense las actividades concretas que debe poner en marcha el </w:t>
      </w:r>
      <w:r w:rsidR="001D6272">
        <w:rPr>
          <w:rFonts w:ascii="Times New Roman" w:hAnsi="Times New Roman"/>
          <w:sz w:val="22"/>
          <w:highlight w:val="yellow"/>
        </w:rPr>
        <w:t>contratista</w:t>
      </w:r>
      <w:r>
        <w:rPr>
          <w:rFonts w:ascii="Times New Roman" w:hAnsi="Times New Roman"/>
          <w:sz w:val="22"/>
          <w:highlight w:val="yellow"/>
        </w:rPr>
        <w:t xml:space="preserve"> para cumplir con su obligación mínima de visibilidad. Estas actividades deben cumplir las normas establecidas </w:t>
      </w:r>
      <w:r w:rsidRPr="00F16DB4">
        <w:rPr>
          <w:rFonts w:ascii="Times New Roman" w:hAnsi="Times New Roman"/>
          <w:sz w:val="22"/>
          <w:highlight w:val="yellow"/>
        </w:rPr>
        <w:t xml:space="preserve">en el </w:t>
      </w:r>
      <w:r w:rsidR="00F16DB4" w:rsidRPr="00F16DB4">
        <w:rPr>
          <w:rFonts w:ascii="Times New Roman" w:hAnsi="Times New Roman"/>
          <w:sz w:val="22"/>
          <w:highlight w:val="yellow"/>
        </w:rPr>
        <w:t>Manual de Comunicación y Visibilidad de las acciones exteriores de la UE</w:t>
      </w:r>
      <w:r w:rsidRPr="00F16DB4">
        <w:rPr>
          <w:rFonts w:ascii="Times New Roman" w:hAnsi="Times New Roman"/>
          <w:sz w:val="22"/>
          <w:highlight w:val="yellow"/>
        </w:rPr>
        <w:t xml:space="preserve"> publi</w:t>
      </w:r>
      <w:r>
        <w:rPr>
          <w:rFonts w:ascii="Times New Roman" w:hAnsi="Times New Roman"/>
          <w:sz w:val="22"/>
          <w:highlight w:val="yellow"/>
        </w:rPr>
        <w:t xml:space="preserve">cado en el sitio internet de </w:t>
      </w:r>
      <w:r w:rsidR="00990702">
        <w:rPr>
          <w:rFonts w:ascii="Times New Roman" w:hAnsi="Times New Roman"/>
          <w:sz w:val="22"/>
          <w:highlight w:val="yellow"/>
        </w:rPr>
        <w:t>la DG Cooperación Internacional y Desarrollo</w:t>
      </w:r>
      <w:r>
        <w:rPr>
          <w:rFonts w:ascii="Times New Roman" w:hAnsi="Times New Roman"/>
          <w:sz w:val="22"/>
          <w:highlight w:val="yellow"/>
        </w:rPr>
        <w:t xml:space="preserve">: </w:t>
      </w:r>
      <w:hyperlink r:id="rId8" w:history="1">
        <w:r w:rsidR="00211F06" w:rsidRPr="00AF7F07">
          <w:rPr>
            <w:rStyle w:val="Hyperlink"/>
            <w:rFonts w:ascii="Times New Roman" w:hAnsi="Times New Roman"/>
            <w:sz w:val="22"/>
            <w:szCs w:val="22"/>
          </w:rPr>
          <w:t>https://ec.europa.eu/europeaid/funding/communication-and-visibility-manual-eu-external-actions_en</w:t>
        </w:r>
      </w:hyperlink>
      <w:r>
        <w:rPr>
          <w:rFonts w:ascii="Times New Roman" w:hAnsi="Times New Roman"/>
          <w:sz w:val="22"/>
        </w:rPr>
        <w:t xml:space="preserve"> </w:t>
      </w:r>
      <w:r>
        <w:rPr>
          <w:rFonts w:ascii="Times New Roman" w:hAnsi="Times New Roman"/>
          <w:sz w:val="22"/>
          <w:highlight w:val="yellow"/>
        </w:rPr>
        <w:t>.&gt;</w:t>
      </w:r>
    </w:p>
    <w:p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Pr>
          <w:rFonts w:ascii="Times New Roman" w:hAnsi="Times New Roman"/>
          <w:b/>
          <w:sz w:val="24"/>
        </w:rPr>
        <w:t>Cláusula 10</w:t>
      </w:r>
      <w:r>
        <w:tab/>
      </w:r>
      <w:r>
        <w:rPr>
          <w:rFonts w:ascii="Times New Roman" w:hAnsi="Times New Roman"/>
          <w:b/>
          <w:sz w:val="24"/>
        </w:rPr>
        <w:t>Origen</w:t>
      </w:r>
      <w:bookmarkEnd w:id="6"/>
    </w:p>
    <w:p w:rsidR="0047783A" w:rsidRPr="003D6B6C" w:rsidRDefault="0047783A" w:rsidP="005D03AA">
      <w:pPr>
        <w:pStyle w:val="Heading2"/>
        <w:keepNext w:val="0"/>
        <w:numPr>
          <w:ilvl w:val="1"/>
          <w:numId w:val="0"/>
        </w:numPr>
        <w:ind w:left="1134" w:hanging="708"/>
        <w:jc w:val="both"/>
        <w:rPr>
          <w:rFonts w:ascii="Times New Roman" w:hAnsi="Times New Roman"/>
          <w:sz w:val="22"/>
          <w:szCs w:val="22"/>
        </w:rPr>
      </w:pPr>
      <w:r>
        <w:rPr>
          <w:rFonts w:ascii="Times New Roman" w:hAnsi="Times New Roman"/>
          <w:sz w:val="22"/>
        </w:rPr>
        <w:t>10.1</w:t>
      </w:r>
      <w:r>
        <w:tab/>
      </w:r>
      <w:r>
        <w:rPr>
          <w:rFonts w:ascii="Times New Roman" w:hAnsi="Times New Roman"/>
          <w:sz w:val="22"/>
        </w:rPr>
        <w:t>Todos los bienes adquiridos deberán ser originarios de un Estado miembro de la Unión Europea o de un Estado cubierto por el programa &lt;</w:t>
      </w:r>
      <w:r w:rsidRPr="00211F06">
        <w:rPr>
          <w:rFonts w:ascii="Times New Roman" w:hAnsi="Times New Roman"/>
          <w:sz w:val="22"/>
          <w:highlight w:val="yellow"/>
        </w:rPr>
        <w:t>insértese el nombre del instrumento que financia el proyecto</w:t>
      </w:r>
      <w:r>
        <w:rPr>
          <w:rFonts w:ascii="Times New Roman" w:hAnsi="Times New Roman"/>
          <w:sz w:val="22"/>
        </w:rPr>
        <w:t>&gt;. En este contexto, se entenderá por «origen» el lugar donde los bienes fueron extraídos, cultivados, producidos o fabricados y/o desde el cual se prestaron servicios. El origen de los bienes se establece de acuerdo con el Código Aduanero de la Unión Europea o los acuerdos internacionales aplicables.</w:t>
      </w:r>
    </w:p>
    <w:p w:rsidR="0047783A" w:rsidRPr="003D6B6C" w:rsidRDefault="0047783A" w:rsidP="004F7A0E">
      <w:pPr>
        <w:pStyle w:val="Heading2"/>
        <w:keepNext w:val="0"/>
        <w:numPr>
          <w:ilvl w:val="1"/>
          <w:numId w:val="0"/>
        </w:numPr>
        <w:ind w:left="1134"/>
        <w:jc w:val="both"/>
        <w:rPr>
          <w:rFonts w:ascii="Times New Roman" w:hAnsi="Times New Roman"/>
          <w:sz w:val="22"/>
          <w:szCs w:val="22"/>
        </w:rPr>
      </w:pPr>
      <w:r>
        <w:rPr>
          <w:rFonts w:ascii="Times New Roman" w:hAnsi="Times New Roman"/>
          <w:sz w:val="22"/>
        </w:rPr>
        <w:t>[</w:t>
      </w:r>
      <w:r>
        <w:rPr>
          <w:rFonts w:ascii="Times New Roman" w:hAnsi="Times New Roman"/>
          <w:sz w:val="22"/>
          <w:highlight w:val="yellow"/>
        </w:rPr>
        <w:t>FED:</w:t>
      </w:r>
      <w:r>
        <w:rPr>
          <w:rFonts w:ascii="Times New Roman" w:hAnsi="Times New Roman"/>
          <w:sz w:val="22"/>
        </w:rPr>
        <w:t xml:space="preserve"> </w:t>
      </w:r>
      <w:r w:rsidRPr="00211F06">
        <w:rPr>
          <w:rFonts w:ascii="Times New Roman" w:hAnsi="Times New Roman"/>
          <w:sz w:val="22"/>
          <w:highlight w:val="lightGray"/>
        </w:rPr>
        <w:t xml:space="preserve">Los bienes originarios de la Unión Europea comprenderán los suministros que procedan de los territorios y países de </w:t>
      </w:r>
      <w:r w:rsidR="00F16DB4">
        <w:rPr>
          <w:rFonts w:ascii="Times New Roman" w:hAnsi="Times New Roman"/>
          <w:sz w:val="22"/>
          <w:highlight w:val="lightGray"/>
        </w:rPr>
        <w:t>u</w:t>
      </w:r>
      <w:r w:rsidRPr="00211F06">
        <w:rPr>
          <w:rFonts w:ascii="Times New Roman" w:hAnsi="Times New Roman"/>
          <w:sz w:val="22"/>
          <w:highlight w:val="lightGray"/>
        </w:rPr>
        <w:t>ltramar.]</w:t>
      </w:r>
    </w:p>
    <w:p w:rsidR="0047783A" w:rsidRPr="003D6B6C" w:rsidRDefault="0047783A" w:rsidP="004F7A0E">
      <w:pPr>
        <w:ind w:left="1134"/>
        <w:jc w:val="both"/>
        <w:rPr>
          <w:rFonts w:ascii="Times New Roman" w:hAnsi="Times New Roman"/>
          <w:sz w:val="22"/>
          <w:szCs w:val="22"/>
        </w:rPr>
      </w:pPr>
      <w:r>
        <w:rPr>
          <w:rFonts w:ascii="Times New Roman" w:hAnsi="Times New Roman"/>
          <w:sz w:val="22"/>
        </w:rPr>
        <w:t>&lt;</w:t>
      </w:r>
      <w:r>
        <w:rPr>
          <w:rFonts w:ascii="Times New Roman" w:hAnsi="Times New Roman"/>
          <w:sz w:val="22"/>
          <w:highlight w:val="yellow"/>
        </w:rPr>
        <w:t>Indíquense las posibles excepciones autorizadas de las normas de origen</w:t>
      </w:r>
      <w:r>
        <w:rPr>
          <w:rFonts w:ascii="Times New Roman" w:hAnsi="Times New Roman"/>
          <w:sz w:val="22"/>
        </w:rPr>
        <w:t>&gt;</w:t>
      </w:r>
    </w:p>
    <w:p w:rsidR="0047783A" w:rsidRPr="003D6B6C" w:rsidRDefault="0047783A" w:rsidP="00B34179">
      <w:pPr>
        <w:spacing w:before="240"/>
        <w:ind w:left="1134" w:hanging="1134"/>
        <w:jc w:val="both"/>
        <w:rPr>
          <w:rFonts w:ascii="Times New Roman" w:hAnsi="Times New Roman"/>
          <w:b/>
          <w:sz w:val="24"/>
          <w:szCs w:val="24"/>
        </w:rPr>
      </w:pPr>
      <w:bookmarkStart w:id="7" w:name="_Toc124934901"/>
      <w:r>
        <w:rPr>
          <w:rFonts w:ascii="Times New Roman" w:hAnsi="Times New Roman"/>
          <w:b/>
          <w:sz w:val="24"/>
        </w:rPr>
        <w:t>Cláusula 11</w:t>
      </w:r>
      <w:r>
        <w:tab/>
      </w:r>
      <w:bookmarkEnd w:id="7"/>
      <w:r w:rsidR="005303A2">
        <w:rPr>
          <w:rFonts w:ascii="Times New Roman" w:hAnsi="Times New Roman"/>
          <w:b/>
          <w:sz w:val="24"/>
        </w:rPr>
        <w:t>Garantía de ejecución</w:t>
      </w:r>
    </w:p>
    <w:p w:rsidR="0047783A" w:rsidRPr="003D6B6C" w:rsidRDefault="00F355C1" w:rsidP="00211F06">
      <w:pPr>
        <w:ind w:left="1134" w:hanging="709"/>
        <w:jc w:val="both"/>
        <w:rPr>
          <w:rFonts w:ascii="Times New Roman" w:hAnsi="Times New Roman"/>
          <w:sz w:val="22"/>
          <w:szCs w:val="22"/>
        </w:rPr>
      </w:pPr>
      <w:r>
        <w:rPr>
          <w:rFonts w:ascii="Times New Roman" w:hAnsi="Times New Roman"/>
          <w:sz w:val="22"/>
        </w:rPr>
        <w:t>11.1</w:t>
      </w:r>
      <w:r>
        <w:tab/>
      </w:r>
      <w:r w:rsidR="0047783A">
        <w:rPr>
          <w:rFonts w:ascii="Times New Roman" w:hAnsi="Times New Roman"/>
          <w:sz w:val="22"/>
        </w:rPr>
        <w:t>[</w:t>
      </w:r>
      <w:r w:rsidR="0047783A">
        <w:rPr>
          <w:rFonts w:ascii="Times New Roman" w:hAnsi="Times New Roman"/>
          <w:sz w:val="22"/>
          <w:highlight w:val="lightGray"/>
        </w:rPr>
        <w:t xml:space="preserve">El importe de la </w:t>
      </w:r>
      <w:r w:rsidR="005303A2">
        <w:rPr>
          <w:rFonts w:ascii="Times New Roman" w:hAnsi="Times New Roman"/>
          <w:sz w:val="22"/>
          <w:highlight w:val="lightGray"/>
        </w:rPr>
        <w:t>garantía de ejecución</w:t>
      </w:r>
      <w:r w:rsidR="0047783A">
        <w:rPr>
          <w:rFonts w:ascii="Times New Roman" w:hAnsi="Times New Roman"/>
          <w:sz w:val="22"/>
          <w:highlight w:val="lightGray"/>
        </w:rPr>
        <w:t xml:space="preserve"> será del</w:t>
      </w:r>
      <w:r w:rsidR="0047783A">
        <w:rPr>
          <w:rFonts w:ascii="Times New Roman" w:hAnsi="Times New Roman"/>
          <w:sz w:val="22"/>
        </w:rPr>
        <w:t xml:space="preserve"> &lt;</w:t>
      </w:r>
      <w:r w:rsidR="0047783A">
        <w:rPr>
          <w:rFonts w:ascii="Times New Roman" w:hAnsi="Times New Roman"/>
          <w:sz w:val="22"/>
          <w:highlight w:val="yellow"/>
        </w:rPr>
        <w:t>insértese un porcentaje entre el 5 % y el 10 %</w:t>
      </w:r>
      <w:r w:rsidR="0047783A">
        <w:rPr>
          <w:rFonts w:ascii="Times New Roman" w:hAnsi="Times New Roman"/>
          <w:sz w:val="22"/>
        </w:rPr>
        <w:t xml:space="preserve">&gt; </w:t>
      </w:r>
      <w:r w:rsidR="0047783A">
        <w:rPr>
          <w:rFonts w:ascii="Times New Roman" w:hAnsi="Times New Roman"/>
          <w:sz w:val="22"/>
          <w:highlight w:val="lightGray"/>
        </w:rPr>
        <w:t xml:space="preserve">% del valor total del </w:t>
      </w:r>
      <w:r w:rsidR="001D6272">
        <w:rPr>
          <w:rFonts w:ascii="Times New Roman" w:hAnsi="Times New Roman"/>
          <w:sz w:val="22"/>
          <w:highlight w:val="lightGray"/>
        </w:rPr>
        <w:t>contrato</w:t>
      </w:r>
      <w:r w:rsidR="0047783A">
        <w:rPr>
          <w:rFonts w:ascii="Times New Roman" w:hAnsi="Times New Roman"/>
          <w:sz w:val="22"/>
          <w:highlight w:val="lightGray"/>
        </w:rPr>
        <w:t xml:space="preserve">, incluyendo todo importe estipulado en cláusulas adicionales al </w:t>
      </w:r>
      <w:r w:rsidR="001D6272">
        <w:rPr>
          <w:rFonts w:ascii="Times New Roman" w:hAnsi="Times New Roman"/>
          <w:sz w:val="22"/>
          <w:highlight w:val="lightGray"/>
        </w:rPr>
        <w:t>contrato</w:t>
      </w:r>
      <w:r w:rsidR="0047783A">
        <w:rPr>
          <w:rFonts w:ascii="Times New Roman" w:hAnsi="Times New Roman"/>
          <w:sz w:val="22"/>
        </w:rPr>
        <w:t>.]</w:t>
      </w:r>
    </w:p>
    <w:p w:rsidR="00D25711" w:rsidRPr="009B20A4" w:rsidRDefault="009B20A4" w:rsidP="009B20A4">
      <w:pPr>
        <w:ind w:left="1134"/>
        <w:jc w:val="both"/>
        <w:rPr>
          <w:rFonts w:ascii="Times New Roman" w:hAnsi="Times New Roman"/>
          <w:sz w:val="22"/>
          <w:szCs w:val="22"/>
          <w:highlight w:val="yellow"/>
        </w:rPr>
      </w:pPr>
      <w:r>
        <w:rPr>
          <w:rFonts w:ascii="Times New Roman" w:hAnsi="Times New Roman"/>
          <w:sz w:val="22"/>
          <w:highlight w:val="yellow"/>
        </w:rPr>
        <w:t>O BIEN:</w:t>
      </w:r>
      <w:r>
        <w:rPr>
          <w:rFonts w:ascii="Times New Roman" w:hAnsi="Times New Roman"/>
          <w:sz w:val="22"/>
          <w:szCs w:val="22"/>
          <w:highlight w:val="yellow"/>
        </w:rPr>
        <w:t xml:space="preserve"> </w:t>
      </w:r>
      <w:r w:rsidR="0047783A">
        <w:rPr>
          <w:rFonts w:ascii="Times New Roman" w:hAnsi="Times New Roman"/>
          <w:sz w:val="22"/>
          <w:highlight w:val="yellow"/>
        </w:rPr>
        <w:t>Para importes iguales o inferiores a 150 000</w:t>
      </w:r>
      <w:r w:rsidR="00B45A6C">
        <w:rPr>
          <w:rFonts w:ascii="Times New Roman" w:hAnsi="Times New Roman"/>
          <w:sz w:val="22"/>
          <w:highlight w:val="yellow"/>
        </w:rPr>
        <w:t xml:space="preserve"> </w:t>
      </w:r>
      <w:r w:rsidR="0047783A">
        <w:rPr>
          <w:rFonts w:ascii="Times New Roman" w:hAnsi="Times New Roman"/>
          <w:sz w:val="22"/>
          <w:highlight w:val="yellow"/>
        </w:rPr>
        <w:t xml:space="preserve">EUR y sobre la base de criterios objetivos como el tipo y el valor del </w:t>
      </w:r>
      <w:r w:rsidR="001D6272">
        <w:rPr>
          <w:rFonts w:ascii="Times New Roman" w:hAnsi="Times New Roman"/>
          <w:sz w:val="22"/>
          <w:highlight w:val="yellow"/>
        </w:rPr>
        <w:t>contrato</w:t>
      </w:r>
      <w:r w:rsidR="0047783A">
        <w:rPr>
          <w:rFonts w:ascii="Times New Roman" w:hAnsi="Times New Roman"/>
          <w:sz w:val="22"/>
          <w:highlight w:val="yellow"/>
        </w:rPr>
        <w:t>, el Órgano de Contratación podrá decidir no exigir dicha garantía.</w:t>
      </w:r>
    </w:p>
    <w:p w:rsidR="00D25711" w:rsidRPr="003D6B6C" w:rsidRDefault="00211F06" w:rsidP="003D6B6C">
      <w:pPr>
        <w:ind w:left="1134"/>
        <w:jc w:val="both"/>
        <w:rPr>
          <w:rFonts w:ascii="Times New Roman" w:hAnsi="Times New Roman"/>
          <w:sz w:val="22"/>
          <w:szCs w:val="22"/>
        </w:rPr>
      </w:pPr>
      <w:r>
        <w:rPr>
          <w:rFonts w:ascii="Times New Roman" w:hAnsi="Times New Roman"/>
          <w:sz w:val="22"/>
        </w:rPr>
        <w:t>[</w:t>
      </w:r>
      <w:r w:rsidR="00D25711">
        <w:rPr>
          <w:rFonts w:ascii="Times New Roman" w:hAnsi="Times New Roman"/>
          <w:sz w:val="22"/>
          <w:highlight w:val="lightGray"/>
        </w:rPr>
        <w:t xml:space="preserve">No se exige </w:t>
      </w:r>
      <w:r w:rsidR="005303A2">
        <w:rPr>
          <w:rFonts w:ascii="Times New Roman" w:hAnsi="Times New Roman"/>
          <w:sz w:val="22"/>
          <w:highlight w:val="lightGray"/>
        </w:rPr>
        <w:t>garantía de ejecución</w:t>
      </w:r>
      <w:r w:rsidR="00D25711" w:rsidRPr="00697D60">
        <w:rPr>
          <w:rFonts w:ascii="Times New Roman" w:hAnsi="Times New Roman"/>
          <w:sz w:val="22"/>
        </w:rPr>
        <w:t>.</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8" w:name="_Toc124934902"/>
      <w:r>
        <w:rPr>
          <w:rFonts w:ascii="Times New Roman" w:hAnsi="Times New Roman"/>
          <w:b/>
          <w:sz w:val="24"/>
        </w:rPr>
        <w:t>Cláusula 12</w:t>
      </w:r>
      <w:r>
        <w:tab/>
      </w:r>
      <w:r>
        <w:rPr>
          <w:rFonts w:ascii="Times New Roman" w:hAnsi="Times New Roman"/>
          <w:b/>
          <w:sz w:val="24"/>
        </w:rPr>
        <w:t>Responsabilidad y seguro</w:t>
      </w:r>
      <w:bookmarkEnd w:id="8"/>
    </w:p>
    <w:p w:rsidR="000A2CCA" w:rsidRDefault="004D33C9" w:rsidP="003D6B6C">
      <w:pPr>
        <w:tabs>
          <w:tab w:val="left" w:pos="1134"/>
        </w:tabs>
        <w:spacing w:before="240"/>
        <w:ind w:left="1134" w:hanging="708"/>
        <w:jc w:val="both"/>
        <w:rPr>
          <w:rFonts w:ascii="Times New Roman" w:hAnsi="Times New Roman"/>
          <w:sz w:val="22"/>
          <w:highlight w:val="yellow"/>
        </w:rPr>
      </w:pPr>
      <w:r>
        <w:rPr>
          <w:rFonts w:ascii="Times New Roman" w:hAnsi="Times New Roman"/>
          <w:sz w:val="22"/>
        </w:rPr>
        <w:t>12.1.a)</w:t>
      </w:r>
      <w:r>
        <w:tab/>
      </w:r>
      <w:r>
        <w:rPr>
          <w:rFonts w:ascii="Times New Roman" w:hAnsi="Times New Roman"/>
          <w:sz w:val="22"/>
        </w:rPr>
        <w:t>&lt;</w:t>
      </w:r>
      <w:r>
        <w:rPr>
          <w:rFonts w:ascii="Times New Roman" w:hAnsi="Times New Roman"/>
          <w:sz w:val="22"/>
          <w:highlight w:val="yellow"/>
        </w:rPr>
        <w:t>Indíquense los requisitos específicos de responsabilidad por daños a los suministros&gt;</w:t>
      </w:r>
    </w:p>
    <w:p w:rsidR="004D33C9" w:rsidRPr="003D6B6C" w:rsidRDefault="000A2CCA" w:rsidP="003D6B6C">
      <w:pPr>
        <w:tabs>
          <w:tab w:val="left" w:pos="1134"/>
        </w:tabs>
        <w:spacing w:before="240"/>
        <w:ind w:left="1134" w:hanging="708"/>
        <w:jc w:val="both"/>
        <w:rPr>
          <w:rFonts w:ascii="Times New Roman" w:hAnsi="Times New Roman"/>
          <w:sz w:val="22"/>
          <w:szCs w:val="22"/>
        </w:rPr>
      </w:pPr>
      <w:r w:rsidRPr="000A2CCA">
        <w:rPr>
          <w:rFonts w:ascii="Times New Roman" w:hAnsi="Times New Roman"/>
          <w:sz w:val="22"/>
        </w:rPr>
        <w:lastRenderedPageBreak/>
        <w:tab/>
      </w:r>
      <w:r w:rsidR="004D33C9">
        <w:rPr>
          <w:rFonts w:ascii="Times New Roman" w:hAnsi="Times New Roman"/>
          <w:sz w:val="22"/>
          <w:highlight w:val="yellow"/>
        </w:rPr>
        <w:t>[Si considera necesario establecer otro límite distinto al estipulado en las Condiciones Generales, añada el siguiente texto</w:t>
      </w:r>
      <w:r w:rsidR="004D33C9">
        <w:rPr>
          <w:rFonts w:ascii="Times New Roman" w:hAnsi="Times New Roman"/>
          <w:sz w:val="22"/>
        </w:rPr>
        <w:t>:</w:t>
      </w:r>
    </w:p>
    <w:p w:rsidR="004D33C9" w:rsidRPr="003D6B6C" w:rsidRDefault="004D33C9" w:rsidP="003D6B6C">
      <w:pPr>
        <w:tabs>
          <w:tab w:val="left" w:pos="1134"/>
        </w:tabs>
        <w:spacing w:before="240"/>
        <w:ind w:left="1134"/>
        <w:jc w:val="both"/>
        <w:rPr>
          <w:rFonts w:ascii="Times New Roman" w:hAnsi="Times New Roman"/>
          <w:sz w:val="22"/>
          <w:szCs w:val="22"/>
        </w:rPr>
      </w:pPr>
      <w:r>
        <w:rPr>
          <w:rFonts w:ascii="Times New Roman" w:hAnsi="Times New Roman"/>
          <w:sz w:val="22"/>
        </w:rPr>
        <w:t>«</w:t>
      </w:r>
      <w:r>
        <w:rPr>
          <w:rFonts w:ascii="Times New Roman" w:hAnsi="Times New Roman"/>
          <w:sz w:val="22"/>
          <w:highlight w:val="lightGray"/>
        </w:rPr>
        <w:t>No obstante lo dispuesto en la cláusula 12.1</w:t>
      </w:r>
      <w:r w:rsidR="00990702">
        <w:rPr>
          <w:rFonts w:ascii="Times New Roman" w:hAnsi="Times New Roman"/>
          <w:sz w:val="22"/>
          <w:highlight w:val="lightGray"/>
        </w:rPr>
        <w:t>.</w:t>
      </w:r>
      <w:r>
        <w:rPr>
          <w:rFonts w:ascii="Times New Roman" w:hAnsi="Times New Roman"/>
          <w:sz w:val="22"/>
          <w:highlight w:val="lightGray"/>
        </w:rPr>
        <w:t xml:space="preserve">a), </w:t>
      </w:r>
      <w:r w:rsidR="00917FF3">
        <w:rPr>
          <w:rFonts w:ascii="Times New Roman" w:hAnsi="Times New Roman"/>
          <w:sz w:val="22"/>
          <w:highlight w:val="lightGray"/>
        </w:rPr>
        <w:t>párrafo segundo</w:t>
      </w:r>
      <w:r>
        <w:rPr>
          <w:rFonts w:ascii="Times New Roman" w:hAnsi="Times New Roman"/>
          <w:sz w:val="22"/>
          <w:highlight w:val="lightGray"/>
        </w:rPr>
        <w:t xml:space="preserve">, de las Condiciones Generales, la indemnización por daños a los suministros resultante de la responsabilidad del </w:t>
      </w:r>
      <w:r w:rsidR="001D6272">
        <w:rPr>
          <w:rFonts w:ascii="Times New Roman" w:hAnsi="Times New Roman"/>
          <w:sz w:val="22"/>
          <w:highlight w:val="lightGray"/>
        </w:rPr>
        <w:t>contratista</w:t>
      </w:r>
      <w:r>
        <w:rPr>
          <w:rFonts w:ascii="Times New Roman" w:hAnsi="Times New Roman"/>
          <w:sz w:val="22"/>
          <w:highlight w:val="lightGray"/>
        </w:rPr>
        <w:t xml:space="preserve"> en relación con el Órgano de Contratación se limita a un importe igual a</w:t>
      </w:r>
      <w:r>
        <w:rPr>
          <w:rFonts w:ascii="Times New Roman" w:hAnsi="Times New Roman"/>
          <w:sz w:val="22"/>
        </w:rPr>
        <w:t xml:space="preserve"> </w:t>
      </w:r>
      <w:r w:rsidR="000A2CCA">
        <w:rPr>
          <w:rFonts w:ascii="Times New Roman" w:hAnsi="Times New Roman"/>
          <w:sz w:val="22"/>
          <w:szCs w:val="22"/>
        </w:rPr>
        <w:t>&lt;</w:t>
      </w:r>
      <w:r>
        <w:rPr>
          <w:rFonts w:ascii="Times New Roman" w:hAnsi="Times New Roman"/>
          <w:sz w:val="22"/>
          <w:highlight w:val="yellow"/>
        </w:rPr>
        <w:t xml:space="preserve">rellenar con </w:t>
      </w:r>
      <w:r w:rsidR="00DC3853">
        <w:rPr>
          <w:rFonts w:ascii="Times New Roman" w:hAnsi="Times New Roman"/>
          <w:sz w:val="22"/>
          <w:highlight w:val="yellow"/>
        </w:rPr>
        <w:t>un</w:t>
      </w:r>
      <w:r>
        <w:rPr>
          <w:rFonts w:ascii="Times New Roman" w:hAnsi="Times New Roman"/>
          <w:sz w:val="22"/>
          <w:highlight w:val="yellow"/>
        </w:rPr>
        <w:t xml:space="preserve"> importe </w:t>
      </w:r>
      <w:r w:rsidR="00DC3853">
        <w:rPr>
          <w:rFonts w:ascii="Times New Roman" w:hAnsi="Times New Roman"/>
          <w:sz w:val="22"/>
          <w:highlight w:val="yellow"/>
        </w:rPr>
        <w:t>que</w:t>
      </w:r>
      <w:r>
        <w:rPr>
          <w:rFonts w:ascii="Times New Roman" w:hAnsi="Times New Roman"/>
          <w:sz w:val="22"/>
          <w:highlight w:val="yellow"/>
        </w:rPr>
        <w:t xml:space="preserve"> pued</w:t>
      </w:r>
      <w:r w:rsidR="00DC3853">
        <w:rPr>
          <w:rFonts w:ascii="Times New Roman" w:hAnsi="Times New Roman"/>
          <w:sz w:val="22"/>
          <w:highlight w:val="yellow"/>
        </w:rPr>
        <w:t>a</w:t>
      </w:r>
      <w:r>
        <w:rPr>
          <w:rFonts w:ascii="Times New Roman" w:hAnsi="Times New Roman"/>
          <w:sz w:val="22"/>
          <w:highlight w:val="yellow"/>
        </w:rPr>
        <w:t xml:space="preserve"> ser un múltiplo o una fracción del valor del </w:t>
      </w:r>
      <w:r w:rsidR="001D6272">
        <w:rPr>
          <w:rFonts w:ascii="Times New Roman" w:hAnsi="Times New Roman"/>
          <w:sz w:val="22"/>
          <w:highlight w:val="yellow"/>
        </w:rPr>
        <w:t>contrato</w:t>
      </w:r>
      <w:r w:rsidR="000A2CCA">
        <w:rPr>
          <w:rFonts w:ascii="Times New Roman" w:hAnsi="Times New Roman"/>
          <w:sz w:val="22"/>
          <w:szCs w:val="22"/>
        </w:rPr>
        <w:t>&gt;</w:t>
      </w:r>
      <w:r>
        <w:rPr>
          <w:rFonts w:ascii="Times New Roman" w:hAnsi="Times New Roman"/>
          <w:sz w:val="22"/>
        </w:rPr>
        <w:t>»]</w:t>
      </w:r>
    </w:p>
    <w:p w:rsidR="000A2CCA" w:rsidRDefault="004D33C9" w:rsidP="003D6B6C">
      <w:pPr>
        <w:tabs>
          <w:tab w:val="left" w:pos="1134"/>
        </w:tabs>
        <w:spacing w:before="240"/>
        <w:ind w:left="1134" w:hanging="708"/>
        <w:jc w:val="both"/>
        <w:rPr>
          <w:rFonts w:ascii="Times New Roman" w:hAnsi="Times New Roman"/>
          <w:sz w:val="22"/>
        </w:rPr>
      </w:pPr>
      <w:r>
        <w:rPr>
          <w:rFonts w:ascii="Times New Roman" w:hAnsi="Times New Roman"/>
          <w:sz w:val="22"/>
        </w:rPr>
        <w:t>12.1.b)</w:t>
      </w:r>
      <w:r>
        <w:tab/>
      </w:r>
      <w:r>
        <w:rPr>
          <w:rFonts w:ascii="Times New Roman" w:hAnsi="Times New Roman"/>
          <w:sz w:val="22"/>
        </w:rPr>
        <w:t>&lt;</w:t>
      </w:r>
      <w:r w:rsidRPr="000A2CCA">
        <w:rPr>
          <w:rFonts w:ascii="Times New Roman" w:hAnsi="Times New Roman"/>
          <w:sz w:val="22"/>
          <w:highlight w:val="yellow"/>
        </w:rPr>
        <w:t>Indíquense los requisitos específicos de responsabilidad por daños al Órgano de Contratación&gt;</w:t>
      </w:r>
    </w:p>
    <w:p w:rsidR="004D33C9" w:rsidRPr="003D6B6C" w:rsidRDefault="000A2CCA" w:rsidP="003D6B6C">
      <w:pPr>
        <w:tabs>
          <w:tab w:val="left" w:pos="1134"/>
        </w:tabs>
        <w:spacing w:before="240"/>
        <w:ind w:left="1134" w:hanging="708"/>
        <w:jc w:val="both"/>
        <w:rPr>
          <w:rFonts w:ascii="Times New Roman" w:hAnsi="Times New Roman"/>
          <w:sz w:val="22"/>
          <w:szCs w:val="22"/>
        </w:rPr>
      </w:pPr>
      <w:r>
        <w:rPr>
          <w:rFonts w:ascii="Times New Roman" w:hAnsi="Times New Roman"/>
          <w:sz w:val="22"/>
        </w:rPr>
        <w:tab/>
      </w:r>
      <w:r w:rsidR="004D33C9" w:rsidRPr="000A2CCA">
        <w:rPr>
          <w:rFonts w:ascii="Times New Roman" w:hAnsi="Times New Roman"/>
          <w:sz w:val="22"/>
          <w:highlight w:val="yellow"/>
        </w:rPr>
        <w:t>[Si considera necesario establecer otro límite distinto al estipulado en las Condiciones Generales, añada el siguiente texto</w:t>
      </w:r>
      <w:r w:rsidR="004D33C9">
        <w:rPr>
          <w:rFonts w:ascii="Times New Roman" w:hAnsi="Times New Roman"/>
          <w:sz w:val="22"/>
        </w:rPr>
        <w:t>:</w:t>
      </w:r>
    </w:p>
    <w:p w:rsidR="004D33C9" w:rsidRPr="003D6B6C" w:rsidRDefault="004D33C9" w:rsidP="003D6B6C">
      <w:pPr>
        <w:tabs>
          <w:tab w:val="left" w:pos="1134"/>
        </w:tabs>
        <w:spacing w:before="240"/>
        <w:ind w:left="1134"/>
        <w:jc w:val="both"/>
        <w:rPr>
          <w:rFonts w:ascii="Times New Roman" w:hAnsi="Times New Roman"/>
          <w:sz w:val="22"/>
          <w:szCs w:val="22"/>
        </w:rPr>
      </w:pPr>
      <w:r>
        <w:rPr>
          <w:rFonts w:ascii="Times New Roman" w:hAnsi="Times New Roman"/>
          <w:sz w:val="22"/>
        </w:rPr>
        <w:t>«</w:t>
      </w:r>
      <w:r>
        <w:rPr>
          <w:rFonts w:ascii="Times New Roman" w:hAnsi="Times New Roman"/>
          <w:sz w:val="22"/>
          <w:highlight w:val="lightGray"/>
        </w:rPr>
        <w:t xml:space="preserve">No obstante lo dispuesto en la cláusula 12.1.b), </w:t>
      </w:r>
      <w:r w:rsidR="00990702">
        <w:rPr>
          <w:rFonts w:ascii="Times New Roman" w:hAnsi="Times New Roman"/>
          <w:sz w:val="22"/>
          <w:highlight w:val="lightGray"/>
        </w:rPr>
        <w:t>párrafo segundo</w:t>
      </w:r>
      <w:r>
        <w:rPr>
          <w:rFonts w:ascii="Times New Roman" w:hAnsi="Times New Roman"/>
          <w:sz w:val="22"/>
          <w:highlight w:val="lightGray"/>
        </w:rPr>
        <w:t xml:space="preserve">, de las Condiciones Generales, la indemnización por daños a los suministros resultante de la responsabilidad del </w:t>
      </w:r>
      <w:r w:rsidR="001D6272">
        <w:rPr>
          <w:rFonts w:ascii="Times New Roman" w:hAnsi="Times New Roman"/>
          <w:sz w:val="22"/>
          <w:highlight w:val="lightGray"/>
        </w:rPr>
        <w:t>contratista</w:t>
      </w:r>
      <w:r>
        <w:rPr>
          <w:rFonts w:ascii="Times New Roman" w:hAnsi="Times New Roman"/>
          <w:sz w:val="22"/>
          <w:highlight w:val="lightGray"/>
        </w:rPr>
        <w:t xml:space="preserve"> en relación con el Órgano de Contratación se limita a un importe igual a</w:t>
      </w:r>
      <w:r>
        <w:rPr>
          <w:rFonts w:ascii="Times New Roman" w:hAnsi="Times New Roman"/>
          <w:sz w:val="22"/>
        </w:rPr>
        <w:t xml:space="preserve"> </w:t>
      </w:r>
      <w:r w:rsidR="000A2CCA">
        <w:rPr>
          <w:rFonts w:ascii="Times New Roman" w:hAnsi="Times New Roman"/>
          <w:sz w:val="22"/>
          <w:szCs w:val="22"/>
        </w:rPr>
        <w:t>&lt;</w:t>
      </w:r>
      <w:r>
        <w:rPr>
          <w:rFonts w:ascii="Times New Roman" w:hAnsi="Times New Roman"/>
          <w:sz w:val="22"/>
          <w:highlight w:val="yellow"/>
        </w:rPr>
        <w:t xml:space="preserve">rellenar con </w:t>
      </w:r>
      <w:r w:rsidR="00DC3853">
        <w:rPr>
          <w:rFonts w:ascii="Times New Roman" w:hAnsi="Times New Roman"/>
          <w:sz w:val="22"/>
          <w:highlight w:val="yellow"/>
        </w:rPr>
        <w:t>un</w:t>
      </w:r>
      <w:r>
        <w:rPr>
          <w:rFonts w:ascii="Times New Roman" w:hAnsi="Times New Roman"/>
          <w:sz w:val="22"/>
          <w:highlight w:val="yellow"/>
        </w:rPr>
        <w:t xml:space="preserve"> importe </w:t>
      </w:r>
      <w:r w:rsidR="00DC3853">
        <w:rPr>
          <w:rFonts w:ascii="Times New Roman" w:hAnsi="Times New Roman"/>
          <w:sz w:val="22"/>
          <w:highlight w:val="yellow"/>
        </w:rPr>
        <w:t>que</w:t>
      </w:r>
      <w:r>
        <w:rPr>
          <w:rFonts w:ascii="Times New Roman" w:hAnsi="Times New Roman"/>
          <w:sz w:val="22"/>
          <w:highlight w:val="yellow"/>
        </w:rPr>
        <w:t xml:space="preserve"> pued</w:t>
      </w:r>
      <w:r w:rsidR="00DC3853">
        <w:rPr>
          <w:rFonts w:ascii="Times New Roman" w:hAnsi="Times New Roman"/>
          <w:sz w:val="22"/>
          <w:highlight w:val="yellow"/>
        </w:rPr>
        <w:t>a</w:t>
      </w:r>
      <w:r>
        <w:rPr>
          <w:rFonts w:ascii="Times New Roman" w:hAnsi="Times New Roman"/>
          <w:sz w:val="22"/>
          <w:highlight w:val="yellow"/>
        </w:rPr>
        <w:t xml:space="preserve"> ser un múltiplo o una fracción del valor del </w:t>
      </w:r>
      <w:r w:rsidR="001D6272">
        <w:rPr>
          <w:rFonts w:ascii="Times New Roman" w:hAnsi="Times New Roman"/>
          <w:sz w:val="22"/>
          <w:highlight w:val="yellow"/>
        </w:rPr>
        <w:t>contrato</w:t>
      </w:r>
      <w:r w:rsidR="000A2CCA">
        <w:rPr>
          <w:rFonts w:ascii="Times New Roman" w:hAnsi="Times New Roman"/>
          <w:sz w:val="22"/>
          <w:szCs w:val="22"/>
        </w:rPr>
        <w:t>&gt;</w:t>
      </w:r>
      <w:r>
        <w:rPr>
          <w:rFonts w:ascii="Times New Roman" w:hAnsi="Times New Roman"/>
          <w:sz w:val="22"/>
        </w:rPr>
        <w:t>.»]</w:t>
      </w:r>
    </w:p>
    <w:p w:rsidR="000A2CCA" w:rsidRDefault="003D6B6C" w:rsidP="003D6B6C">
      <w:pPr>
        <w:tabs>
          <w:tab w:val="left" w:pos="1843"/>
        </w:tabs>
        <w:spacing w:before="240"/>
        <w:ind w:left="1843" w:hanging="1843"/>
        <w:jc w:val="both"/>
        <w:rPr>
          <w:rFonts w:ascii="Times New Roman" w:hAnsi="Times New Roman"/>
          <w:sz w:val="22"/>
          <w:highlight w:val="yellow"/>
        </w:rPr>
      </w:pPr>
      <w:r>
        <w:rPr>
          <w:rFonts w:ascii="Times New Roman" w:hAnsi="Times New Roman"/>
          <w:sz w:val="22"/>
        </w:rPr>
        <w:t xml:space="preserve">12.2.a), </w:t>
      </w:r>
      <w:r w:rsidR="00DC3853">
        <w:rPr>
          <w:rFonts w:ascii="Times New Roman" w:hAnsi="Times New Roman"/>
          <w:sz w:val="22"/>
        </w:rPr>
        <w:t>párrafo</w:t>
      </w:r>
      <w:r>
        <w:rPr>
          <w:rFonts w:ascii="Times New Roman" w:hAnsi="Times New Roman"/>
          <w:sz w:val="22"/>
        </w:rPr>
        <w:t xml:space="preserve"> primero</w:t>
      </w:r>
      <w:r>
        <w:tab/>
      </w:r>
      <w:r>
        <w:rPr>
          <w:rFonts w:ascii="Times New Roman" w:hAnsi="Times New Roman"/>
          <w:sz w:val="22"/>
        </w:rPr>
        <w:t>&lt;</w:t>
      </w:r>
      <w:r>
        <w:rPr>
          <w:rFonts w:ascii="Times New Roman" w:hAnsi="Times New Roman"/>
          <w:sz w:val="22"/>
          <w:highlight w:val="yellow"/>
        </w:rPr>
        <w:t xml:space="preserve">Indíquense los requisitos específicos sobre cuándo se debe facilitar la prueba </w:t>
      </w:r>
      <w:r w:rsidR="00DC3853">
        <w:rPr>
          <w:rFonts w:ascii="Times New Roman" w:hAnsi="Times New Roman"/>
          <w:sz w:val="22"/>
          <w:highlight w:val="yellow"/>
        </w:rPr>
        <w:t>de la suscripción</w:t>
      </w:r>
      <w:r>
        <w:rPr>
          <w:rFonts w:ascii="Times New Roman" w:hAnsi="Times New Roman"/>
          <w:sz w:val="22"/>
          <w:highlight w:val="yellow"/>
        </w:rPr>
        <w:t xml:space="preserve"> de un seguro adecuado&gt;</w:t>
      </w:r>
    </w:p>
    <w:p w:rsidR="004D33C9" w:rsidRPr="003D6B6C" w:rsidRDefault="000A2CCA" w:rsidP="003D6B6C">
      <w:pPr>
        <w:tabs>
          <w:tab w:val="left" w:pos="1843"/>
        </w:tabs>
        <w:spacing w:before="240"/>
        <w:ind w:left="1843" w:hanging="1843"/>
        <w:jc w:val="both"/>
        <w:rPr>
          <w:rFonts w:ascii="Times New Roman" w:hAnsi="Times New Roman"/>
          <w:sz w:val="22"/>
          <w:szCs w:val="22"/>
        </w:rPr>
      </w:pPr>
      <w:r w:rsidRPr="000A2CCA">
        <w:rPr>
          <w:rFonts w:ascii="Times New Roman" w:hAnsi="Times New Roman"/>
          <w:sz w:val="22"/>
        </w:rPr>
        <w:tab/>
      </w:r>
      <w:r w:rsidR="003D6B6C">
        <w:rPr>
          <w:rFonts w:ascii="Times New Roman" w:hAnsi="Times New Roman"/>
          <w:sz w:val="22"/>
          <w:highlight w:val="yellow"/>
        </w:rPr>
        <w:t>[Si considera necesario adaptar de otro modo cuándo deben cumplirse los requisitos de la prueba de seguro, añada lo siguiente</w:t>
      </w:r>
      <w:r w:rsidR="003D6B6C">
        <w:rPr>
          <w:rFonts w:ascii="Times New Roman" w:hAnsi="Times New Roman"/>
          <w:sz w:val="22"/>
        </w:rPr>
        <w:t>:</w:t>
      </w:r>
    </w:p>
    <w:p w:rsidR="004D33C9" w:rsidRPr="003D6B6C" w:rsidRDefault="004D33C9" w:rsidP="003D6B6C">
      <w:pPr>
        <w:tabs>
          <w:tab w:val="left" w:pos="1843"/>
        </w:tabs>
        <w:spacing w:before="240"/>
        <w:ind w:left="1843"/>
        <w:jc w:val="both"/>
        <w:rPr>
          <w:rFonts w:ascii="Times New Roman" w:hAnsi="Times New Roman"/>
          <w:sz w:val="22"/>
          <w:szCs w:val="22"/>
        </w:rPr>
      </w:pPr>
      <w:r>
        <w:rPr>
          <w:rFonts w:ascii="Times New Roman" w:hAnsi="Times New Roman"/>
          <w:sz w:val="22"/>
          <w:highlight w:val="lightGray"/>
        </w:rPr>
        <w:t xml:space="preserve">No obstante lo dispuesto en la cláusula 12.2.a), </w:t>
      </w:r>
      <w:r w:rsidR="00DC3853">
        <w:rPr>
          <w:rFonts w:ascii="Times New Roman" w:hAnsi="Times New Roman"/>
          <w:sz w:val="22"/>
          <w:highlight w:val="lightGray"/>
        </w:rPr>
        <w:t>párrafo</w:t>
      </w:r>
      <w:r>
        <w:rPr>
          <w:rFonts w:ascii="Times New Roman" w:hAnsi="Times New Roman"/>
          <w:sz w:val="22"/>
          <w:highlight w:val="lightGray"/>
        </w:rPr>
        <w:t xml:space="preserve"> primero, de las Condiciones Generales, [</w:t>
      </w:r>
      <w:r>
        <w:rPr>
          <w:rFonts w:ascii="Times New Roman" w:hAnsi="Times New Roman"/>
          <w:sz w:val="22"/>
          <w:highlight w:val="yellow"/>
        </w:rPr>
        <w:t>indíquese cuándo</w:t>
      </w:r>
      <w:r>
        <w:rPr>
          <w:rFonts w:ascii="Times New Roman" w:hAnsi="Times New Roman"/>
          <w:sz w:val="22"/>
          <w:highlight w:val="lightGray"/>
        </w:rPr>
        <w:t>]</w:t>
      </w:r>
      <w:r w:rsidRPr="000A2CCA">
        <w:rPr>
          <w:rFonts w:ascii="Times New Roman" w:hAnsi="Times New Roman"/>
          <w:sz w:val="22"/>
          <w:highlight w:val="lightGray"/>
        </w:rPr>
        <w:t>,</w:t>
      </w:r>
      <w:r>
        <w:rPr>
          <w:rFonts w:ascii="Times New Roman" w:hAnsi="Times New Roman"/>
          <w:sz w:val="22"/>
          <w:highlight w:val="lightGray"/>
        </w:rPr>
        <w:t xml:space="preserve"> el </w:t>
      </w:r>
      <w:r w:rsidR="001D6272">
        <w:rPr>
          <w:rFonts w:ascii="Times New Roman" w:hAnsi="Times New Roman"/>
          <w:sz w:val="22"/>
          <w:highlight w:val="lightGray"/>
        </w:rPr>
        <w:t>contratista</w:t>
      </w:r>
      <w:r>
        <w:rPr>
          <w:rFonts w:ascii="Times New Roman" w:hAnsi="Times New Roman"/>
          <w:sz w:val="22"/>
          <w:highlight w:val="lightGray"/>
        </w:rPr>
        <w:t xml:space="preserve"> garantizará que, tanto él como su personal, sus subcontratistas y cualquier persona de la que sea responsable están debidamente asegurados con compañías de seguros reconocidas en el mercado internacional, a menos que el Órgano de Contratación haya dado su consentimiento expreso y por escrito </w:t>
      </w:r>
      <w:r w:rsidR="00DC3853">
        <w:rPr>
          <w:rFonts w:ascii="Times New Roman" w:hAnsi="Times New Roman"/>
          <w:sz w:val="22"/>
          <w:highlight w:val="lightGray"/>
        </w:rPr>
        <w:t>con</w:t>
      </w:r>
      <w:r>
        <w:rPr>
          <w:rFonts w:ascii="Times New Roman" w:hAnsi="Times New Roman"/>
          <w:sz w:val="22"/>
          <w:highlight w:val="lightGray"/>
        </w:rPr>
        <w:t xml:space="preserve"> relación a una compañía de seguros específica</w:t>
      </w:r>
      <w:r>
        <w:rPr>
          <w:rFonts w:ascii="Times New Roman" w:hAnsi="Times New Roman"/>
          <w:sz w:val="22"/>
        </w:rPr>
        <w:t>.]</w:t>
      </w:r>
    </w:p>
    <w:p w:rsidR="000A2CCA" w:rsidRDefault="003D6B6C" w:rsidP="003D6B6C">
      <w:pPr>
        <w:tabs>
          <w:tab w:val="left" w:pos="1843"/>
        </w:tabs>
        <w:spacing w:before="240"/>
        <w:ind w:left="1843" w:hanging="1843"/>
        <w:jc w:val="both"/>
        <w:rPr>
          <w:rFonts w:ascii="Times New Roman" w:hAnsi="Times New Roman"/>
          <w:sz w:val="22"/>
          <w:highlight w:val="yellow"/>
        </w:rPr>
      </w:pPr>
      <w:r>
        <w:rPr>
          <w:rFonts w:ascii="Times New Roman" w:hAnsi="Times New Roman"/>
          <w:sz w:val="22"/>
        </w:rPr>
        <w:t>12.2.a), apartado segundo</w:t>
      </w:r>
      <w:r w:rsidR="00990702">
        <w:rPr>
          <w:rFonts w:ascii="Times New Roman" w:hAnsi="Times New Roman"/>
          <w:sz w:val="22"/>
        </w:rPr>
        <w:t xml:space="preserve"> </w:t>
      </w:r>
      <w:r>
        <w:rPr>
          <w:rFonts w:ascii="Times New Roman" w:hAnsi="Times New Roman"/>
          <w:sz w:val="22"/>
        </w:rPr>
        <w:t>&lt;</w:t>
      </w:r>
      <w:r>
        <w:rPr>
          <w:rFonts w:ascii="Times New Roman" w:hAnsi="Times New Roman"/>
          <w:sz w:val="22"/>
          <w:highlight w:val="yellow"/>
        </w:rPr>
        <w:t>Indíquense los requisitos específicos sobre cuándo se deben cumplir los requisitos de comunicación de las notas de transmisión o los certificados de seguro&gt;</w:t>
      </w:r>
    </w:p>
    <w:p w:rsidR="004D33C9" w:rsidRPr="003D6B6C" w:rsidRDefault="000A2CCA" w:rsidP="003D6B6C">
      <w:pPr>
        <w:tabs>
          <w:tab w:val="left" w:pos="1843"/>
        </w:tabs>
        <w:spacing w:before="240"/>
        <w:ind w:left="1843" w:hanging="1843"/>
        <w:jc w:val="both"/>
        <w:rPr>
          <w:rFonts w:ascii="Times New Roman" w:hAnsi="Times New Roman"/>
          <w:sz w:val="22"/>
          <w:szCs w:val="22"/>
        </w:rPr>
      </w:pPr>
      <w:r w:rsidRPr="000A2CCA">
        <w:rPr>
          <w:rFonts w:ascii="Times New Roman" w:hAnsi="Times New Roman"/>
          <w:sz w:val="22"/>
        </w:rPr>
        <w:tab/>
      </w:r>
      <w:r w:rsidR="003D6B6C">
        <w:rPr>
          <w:rFonts w:ascii="Times New Roman" w:hAnsi="Times New Roman"/>
          <w:sz w:val="22"/>
          <w:highlight w:val="yellow"/>
        </w:rPr>
        <w:t xml:space="preserve">[Si considera necesario adaptar de otro modo cuándo se deben comunicar las notas de </w:t>
      </w:r>
      <w:r w:rsidR="00DC3853">
        <w:rPr>
          <w:rFonts w:ascii="Times New Roman" w:hAnsi="Times New Roman"/>
          <w:sz w:val="22"/>
          <w:highlight w:val="yellow"/>
        </w:rPr>
        <w:t xml:space="preserve">cobertura </w:t>
      </w:r>
      <w:r w:rsidR="003D6B6C">
        <w:rPr>
          <w:rFonts w:ascii="Times New Roman" w:hAnsi="Times New Roman"/>
          <w:sz w:val="22"/>
          <w:highlight w:val="yellow"/>
        </w:rPr>
        <w:t>o los certificados de seguro, añada lo siguiente</w:t>
      </w:r>
      <w:r w:rsidR="003D6B6C">
        <w:rPr>
          <w:rFonts w:ascii="Times New Roman" w:hAnsi="Times New Roman"/>
          <w:sz w:val="22"/>
        </w:rPr>
        <w:t>:</w:t>
      </w:r>
    </w:p>
    <w:p w:rsidR="004D33C9" w:rsidRPr="003D6B6C" w:rsidRDefault="004D33C9" w:rsidP="003D6B6C">
      <w:pPr>
        <w:spacing w:before="240"/>
        <w:ind w:left="1843"/>
        <w:jc w:val="both"/>
        <w:rPr>
          <w:rFonts w:ascii="Times New Roman" w:hAnsi="Times New Roman"/>
          <w:sz w:val="22"/>
          <w:szCs w:val="22"/>
        </w:rPr>
      </w:pPr>
      <w:r>
        <w:rPr>
          <w:rFonts w:ascii="Times New Roman" w:hAnsi="Times New Roman"/>
          <w:sz w:val="22"/>
          <w:highlight w:val="lightGray"/>
        </w:rPr>
        <w:t xml:space="preserve">No obstante lo dispuesto en la cláusula 12.2.a), </w:t>
      </w:r>
      <w:r w:rsidR="00DC3853">
        <w:rPr>
          <w:rFonts w:ascii="Times New Roman" w:hAnsi="Times New Roman"/>
          <w:sz w:val="22"/>
          <w:highlight w:val="lightGray"/>
        </w:rPr>
        <w:t>párrafo</w:t>
      </w:r>
      <w:r>
        <w:rPr>
          <w:rFonts w:ascii="Times New Roman" w:hAnsi="Times New Roman"/>
          <w:sz w:val="22"/>
          <w:highlight w:val="lightGray"/>
        </w:rPr>
        <w:t xml:space="preserve"> segundo, de las Condiciones Generales, el </w:t>
      </w:r>
      <w:r w:rsidR="001D6272">
        <w:rPr>
          <w:rFonts w:ascii="Times New Roman" w:hAnsi="Times New Roman"/>
          <w:sz w:val="22"/>
          <w:highlight w:val="lightGray"/>
        </w:rPr>
        <w:t>contratista</w:t>
      </w:r>
      <w:r>
        <w:rPr>
          <w:rFonts w:ascii="Times New Roman" w:hAnsi="Times New Roman"/>
          <w:sz w:val="22"/>
          <w:highlight w:val="lightGray"/>
        </w:rPr>
        <w:t xml:space="preserve"> deberá facilitar</w:t>
      </w:r>
      <w:r>
        <w:rPr>
          <w:rFonts w:ascii="Times New Roman" w:hAnsi="Times New Roman"/>
          <w:sz w:val="22"/>
        </w:rPr>
        <w:t xml:space="preserve"> [</w:t>
      </w:r>
      <w:r>
        <w:rPr>
          <w:rFonts w:ascii="Times New Roman" w:hAnsi="Times New Roman"/>
          <w:sz w:val="22"/>
          <w:highlight w:val="yellow"/>
        </w:rPr>
        <w:t>indíquese cuándo</w:t>
      </w:r>
      <w:r>
        <w:rPr>
          <w:rFonts w:ascii="Times New Roman" w:hAnsi="Times New Roman"/>
          <w:sz w:val="22"/>
        </w:rPr>
        <w:t xml:space="preserve">] </w:t>
      </w:r>
      <w:r>
        <w:rPr>
          <w:rFonts w:ascii="Times New Roman" w:hAnsi="Times New Roman"/>
          <w:sz w:val="22"/>
          <w:highlight w:val="lightGray"/>
        </w:rPr>
        <w:t xml:space="preserve">al Órgano de Contratación todas las notas de </w:t>
      </w:r>
      <w:r w:rsidR="00DC3853">
        <w:rPr>
          <w:rFonts w:ascii="Times New Roman" w:hAnsi="Times New Roman"/>
          <w:sz w:val="22"/>
          <w:highlight w:val="lightGray"/>
        </w:rPr>
        <w:t>cobertura</w:t>
      </w:r>
      <w:r>
        <w:rPr>
          <w:rFonts w:ascii="Times New Roman" w:hAnsi="Times New Roman"/>
          <w:sz w:val="22"/>
          <w:highlight w:val="lightGray"/>
        </w:rPr>
        <w:t xml:space="preserve"> o los certificados de seguros que demuestren que se respetan plenamente las obligaciones del </w:t>
      </w:r>
      <w:r w:rsidR="001D6272">
        <w:rPr>
          <w:rFonts w:ascii="Times New Roman" w:hAnsi="Times New Roman"/>
          <w:sz w:val="22"/>
          <w:highlight w:val="lightGray"/>
        </w:rPr>
        <w:t>contratista</w:t>
      </w:r>
      <w:r>
        <w:rPr>
          <w:rFonts w:ascii="Times New Roman" w:hAnsi="Times New Roman"/>
          <w:sz w:val="22"/>
          <w:highlight w:val="lightGray"/>
        </w:rPr>
        <w:t xml:space="preserve"> en relación con el seguro</w:t>
      </w:r>
      <w:r>
        <w:rPr>
          <w:rFonts w:ascii="Times New Roman" w:hAnsi="Times New Roman"/>
          <w:sz w:val="22"/>
        </w:rPr>
        <w:t>. ]</w:t>
      </w:r>
    </w:p>
    <w:p w:rsidR="00584F28" w:rsidRPr="003D6B6C" w:rsidRDefault="003D6B6C" w:rsidP="003D6B6C">
      <w:pPr>
        <w:ind w:left="1843" w:hanging="1843"/>
        <w:jc w:val="both"/>
        <w:rPr>
          <w:rFonts w:ascii="Times New Roman" w:hAnsi="Times New Roman"/>
          <w:sz w:val="22"/>
          <w:szCs w:val="22"/>
        </w:rPr>
      </w:pPr>
      <w:r>
        <w:rPr>
          <w:rFonts w:ascii="Times New Roman" w:hAnsi="Times New Roman"/>
          <w:sz w:val="22"/>
        </w:rPr>
        <w:t xml:space="preserve">12.2.b), </w:t>
      </w:r>
      <w:r w:rsidR="00DC3853">
        <w:rPr>
          <w:rFonts w:ascii="Times New Roman" w:hAnsi="Times New Roman"/>
          <w:sz w:val="22"/>
        </w:rPr>
        <w:t>párrafo</w:t>
      </w:r>
      <w:r>
        <w:rPr>
          <w:rFonts w:ascii="Times New Roman" w:hAnsi="Times New Roman"/>
          <w:sz w:val="22"/>
        </w:rPr>
        <w:t xml:space="preserve"> segundo</w:t>
      </w:r>
      <w:r>
        <w:tab/>
      </w:r>
      <w:r>
        <w:rPr>
          <w:rFonts w:ascii="Times New Roman" w:hAnsi="Times New Roman"/>
          <w:sz w:val="22"/>
        </w:rPr>
        <w:t>&lt;</w:t>
      </w:r>
      <w:r>
        <w:rPr>
          <w:rFonts w:ascii="Times New Roman" w:hAnsi="Times New Roman"/>
          <w:sz w:val="22"/>
          <w:highlight w:val="yellow"/>
        </w:rPr>
        <w:t xml:space="preserve">Precísense los requisitos específicos en materia de seguros para cubrir el transporte de los suministros </w:t>
      </w:r>
      <w:r>
        <w:rPr>
          <w:rFonts w:ascii="Times New Roman" w:hAnsi="Times New Roman"/>
          <w:sz w:val="22"/>
        </w:rPr>
        <w:t>&gt;</w:t>
      </w:r>
    </w:p>
    <w:p w:rsidR="00F51D3D" w:rsidRPr="003D6B6C" w:rsidRDefault="00F51D3D" w:rsidP="003D6B6C">
      <w:pPr>
        <w:ind w:left="1843"/>
        <w:jc w:val="both"/>
        <w:rPr>
          <w:rFonts w:ascii="Times New Roman" w:hAnsi="Times New Roman"/>
          <w:color w:val="222222"/>
          <w:sz w:val="22"/>
          <w:szCs w:val="22"/>
          <w:highlight w:val="yellow"/>
        </w:rPr>
      </w:pPr>
      <w:r>
        <w:rPr>
          <w:rFonts w:ascii="Times New Roman" w:hAnsi="Times New Roman"/>
          <w:color w:val="222222"/>
          <w:sz w:val="22"/>
          <w:highlight w:val="yellow"/>
        </w:rPr>
        <w:lastRenderedPageBreak/>
        <w:t xml:space="preserve">Este tipo de seguro variará dependiendo de la naturaleza del transporte (terrestre, aéreo o marítimo) y la naturaleza de los riesgos que deben cubrirse: carga, almacenamiento intermedio, descarga, incluida la estiba y protección, robo, daño, pérdida, humedades, etc. </w:t>
      </w:r>
    </w:p>
    <w:p w:rsidR="00F51D3D" w:rsidRPr="003D6B6C" w:rsidRDefault="00E76535" w:rsidP="003D6B6C">
      <w:pPr>
        <w:ind w:left="1843"/>
        <w:jc w:val="both"/>
        <w:rPr>
          <w:rFonts w:ascii="Times New Roman" w:hAnsi="Times New Roman"/>
          <w:color w:val="222222"/>
          <w:sz w:val="22"/>
          <w:szCs w:val="22"/>
          <w:highlight w:val="yellow"/>
        </w:rPr>
      </w:pPr>
      <w:r>
        <w:rPr>
          <w:rFonts w:ascii="Times New Roman" w:hAnsi="Times New Roman"/>
          <w:color w:val="222222"/>
          <w:sz w:val="22"/>
          <w:highlight w:val="yellow"/>
        </w:rPr>
        <w:t xml:space="preserve">En caso de uso de los Incoterms, el </w:t>
      </w:r>
      <w:r w:rsidR="001D6272">
        <w:rPr>
          <w:rFonts w:ascii="Times New Roman" w:hAnsi="Times New Roman"/>
          <w:color w:val="222222"/>
          <w:sz w:val="22"/>
          <w:highlight w:val="yellow"/>
        </w:rPr>
        <w:t>contratista</w:t>
      </w:r>
      <w:r>
        <w:rPr>
          <w:rFonts w:ascii="Times New Roman" w:hAnsi="Times New Roman"/>
          <w:color w:val="222222"/>
          <w:sz w:val="22"/>
          <w:highlight w:val="yellow"/>
        </w:rPr>
        <w:t xml:space="preserve"> proporcionará un seguro de transporte en la medida en que asuma los riesgos de transporte. La cuestión de la amplitud de los riesgos asumidos por el </w:t>
      </w:r>
      <w:r w:rsidR="001D6272">
        <w:rPr>
          <w:rFonts w:ascii="Times New Roman" w:hAnsi="Times New Roman"/>
          <w:color w:val="222222"/>
          <w:sz w:val="22"/>
          <w:highlight w:val="yellow"/>
        </w:rPr>
        <w:t>contratista</w:t>
      </w:r>
      <w:r>
        <w:rPr>
          <w:rFonts w:ascii="Times New Roman" w:hAnsi="Times New Roman"/>
          <w:color w:val="222222"/>
          <w:sz w:val="22"/>
          <w:highlight w:val="yellow"/>
        </w:rPr>
        <w:t xml:space="preserve"> (vendedor) depende en particular de los Incoterms utilizados:</w:t>
      </w:r>
    </w:p>
    <w:p w:rsidR="00E76535" w:rsidRPr="003D6B6C" w:rsidRDefault="00E76535" w:rsidP="003D6B6C">
      <w:pPr>
        <w:pStyle w:val="Default"/>
        <w:numPr>
          <w:ilvl w:val="0"/>
          <w:numId w:val="22"/>
        </w:numPr>
        <w:ind w:left="2268"/>
        <w:jc w:val="both"/>
        <w:rPr>
          <w:sz w:val="22"/>
          <w:szCs w:val="22"/>
          <w:highlight w:val="yellow"/>
        </w:rPr>
      </w:pPr>
      <w:r>
        <w:rPr>
          <w:b/>
          <w:i/>
          <w:sz w:val="22"/>
          <w:highlight w:val="yellow"/>
        </w:rPr>
        <w:t xml:space="preserve">DDP - </w:t>
      </w:r>
      <w:r w:rsidRPr="00990702">
        <w:rPr>
          <w:b/>
          <w:i/>
          <w:sz w:val="22"/>
          <w:highlight w:val="yellow"/>
        </w:rPr>
        <w:t>(</w:t>
      </w:r>
      <w:r w:rsidRPr="00F16DB4">
        <w:rPr>
          <w:b/>
          <w:sz w:val="22"/>
          <w:highlight w:val="yellow"/>
        </w:rPr>
        <w:t>Delivered duty paid</w:t>
      </w:r>
      <w:r>
        <w:rPr>
          <w:b/>
          <w:i/>
          <w:sz w:val="22"/>
          <w:highlight w:val="yellow"/>
        </w:rPr>
        <w:t xml:space="preserve"> - Entregado con derechos </w:t>
      </w:r>
      <w:r w:rsidR="005303A2">
        <w:rPr>
          <w:b/>
          <w:i/>
          <w:sz w:val="22"/>
          <w:highlight w:val="yellow"/>
        </w:rPr>
        <w:t>pagados</w:t>
      </w:r>
      <w:r>
        <w:rPr>
          <w:b/>
          <w:i/>
          <w:sz w:val="22"/>
          <w:highlight w:val="yellow"/>
        </w:rPr>
        <w:t>)</w:t>
      </w:r>
      <w:r>
        <w:rPr>
          <w:i/>
          <w:sz w:val="22"/>
          <w:highlight w:val="yellow"/>
        </w:rPr>
        <w:t xml:space="preserve">: </w:t>
      </w:r>
      <w:r>
        <w:rPr>
          <w:color w:val="222222"/>
          <w:sz w:val="22"/>
          <w:highlight w:val="yellow"/>
        </w:rPr>
        <w:t>Incoterm que impone al vendedor el máximo de obligaciones con respecto al transporte y al riesgo de pérdidas y daños asociados a las mercancías:</w:t>
      </w:r>
    </w:p>
    <w:p w:rsidR="00EF6552" w:rsidRPr="003D6B6C" w:rsidRDefault="00E76535" w:rsidP="003D6B6C">
      <w:pPr>
        <w:pStyle w:val="Default"/>
        <w:spacing w:after="120"/>
        <w:ind w:left="2268"/>
        <w:jc w:val="both"/>
        <w:rPr>
          <w:color w:val="222222"/>
          <w:sz w:val="22"/>
          <w:szCs w:val="22"/>
        </w:rPr>
      </w:pPr>
      <w:r>
        <w:rPr>
          <w:sz w:val="22"/>
          <w:highlight w:val="yellow"/>
        </w:rPr>
        <w:t>«el vendedor entrega las mercancías cuando se ponen a disposición del comprador, despachadas para su importación en los medios de transporte disponibles para descarga en el lugar de destino convenido.</w:t>
      </w:r>
      <w:r>
        <w:rPr>
          <w:i/>
          <w:sz w:val="22"/>
          <w:highlight w:val="yellow"/>
        </w:rPr>
        <w:t xml:space="preserve"> </w:t>
      </w:r>
      <w:r>
        <w:rPr>
          <w:sz w:val="22"/>
          <w:highlight w:val="yellow"/>
        </w:rPr>
        <w:t xml:space="preserve">El vendedor asume todos los costes y riesgos </w:t>
      </w:r>
      <w:r w:rsidR="008158F3">
        <w:rPr>
          <w:sz w:val="22"/>
          <w:highlight w:val="yellow"/>
        </w:rPr>
        <w:t>que implica</w:t>
      </w:r>
      <w:r>
        <w:rPr>
          <w:sz w:val="22"/>
          <w:highlight w:val="yellow"/>
        </w:rPr>
        <w:t xml:space="preserve"> llevar las mercancías al lugar de destino y tiene la obligación de despacharlas</w:t>
      </w:r>
      <w:r w:rsidR="00DC3853">
        <w:rPr>
          <w:sz w:val="22"/>
          <w:highlight w:val="yellow"/>
        </w:rPr>
        <w:t>,</w:t>
      </w:r>
      <w:r>
        <w:rPr>
          <w:sz w:val="22"/>
          <w:highlight w:val="yellow"/>
        </w:rPr>
        <w:t xml:space="preserve"> no solo para la exportación</w:t>
      </w:r>
      <w:r w:rsidR="008158F3">
        <w:rPr>
          <w:sz w:val="22"/>
          <w:highlight w:val="yellow"/>
        </w:rPr>
        <w:t>,</w:t>
      </w:r>
      <w:r>
        <w:rPr>
          <w:sz w:val="22"/>
          <w:highlight w:val="yellow"/>
        </w:rPr>
        <w:t xml:space="preserve"> sino también para la importación, </w:t>
      </w:r>
      <w:r w:rsidR="00DC3853">
        <w:rPr>
          <w:sz w:val="22"/>
          <w:highlight w:val="yellow"/>
        </w:rPr>
        <w:t xml:space="preserve">de </w:t>
      </w:r>
      <w:r>
        <w:rPr>
          <w:sz w:val="22"/>
          <w:highlight w:val="yellow"/>
        </w:rPr>
        <w:t>pagar cualquier derecho</w:t>
      </w:r>
      <w:r w:rsidR="008158F3">
        <w:rPr>
          <w:sz w:val="22"/>
          <w:highlight w:val="yellow"/>
        </w:rPr>
        <w:t xml:space="preserve"> de</w:t>
      </w:r>
      <w:r>
        <w:rPr>
          <w:sz w:val="22"/>
          <w:highlight w:val="yellow"/>
        </w:rPr>
        <w:t xml:space="preserve"> exportación </w:t>
      </w:r>
      <w:r w:rsidR="008158F3">
        <w:rPr>
          <w:sz w:val="22"/>
          <w:highlight w:val="yellow"/>
        </w:rPr>
        <w:t>e</w:t>
      </w:r>
      <w:r>
        <w:rPr>
          <w:sz w:val="22"/>
          <w:highlight w:val="yellow"/>
        </w:rPr>
        <w:t xml:space="preserve"> importación y </w:t>
      </w:r>
      <w:r w:rsidR="008158F3">
        <w:rPr>
          <w:sz w:val="22"/>
          <w:highlight w:val="yellow"/>
        </w:rPr>
        <w:t xml:space="preserve">de </w:t>
      </w:r>
      <w:r>
        <w:rPr>
          <w:sz w:val="22"/>
          <w:highlight w:val="yellow"/>
        </w:rPr>
        <w:t>llevar a cabo tod</w:t>
      </w:r>
      <w:r w:rsidR="008158F3">
        <w:rPr>
          <w:sz w:val="22"/>
          <w:highlight w:val="yellow"/>
        </w:rPr>
        <w:t>o</w:t>
      </w:r>
      <w:r>
        <w:rPr>
          <w:sz w:val="22"/>
          <w:highlight w:val="yellow"/>
        </w:rPr>
        <w:t>s l</w:t>
      </w:r>
      <w:r w:rsidR="008158F3">
        <w:rPr>
          <w:sz w:val="22"/>
          <w:highlight w:val="yellow"/>
        </w:rPr>
        <w:t>o</w:t>
      </w:r>
      <w:r>
        <w:rPr>
          <w:sz w:val="22"/>
          <w:highlight w:val="yellow"/>
        </w:rPr>
        <w:t xml:space="preserve">s </w:t>
      </w:r>
      <w:r w:rsidR="008158F3">
        <w:rPr>
          <w:sz w:val="22"/>
          <w:highlight w:val="yellow"/>
        </w:rPr>
        <w:t>trámit</w:t>
      </w:r>
      <w:r>
        <w:rPr>
          <w:sz w:val="22"/>
          <w:highlight w:val="yellow"/>
        </w:rPr>
        <w:t>es aduaner</w:t>
      </w:r>
      <w:r w:rsidR="008158F3">
        <w:rPr>
          <w:sz w:val="22"/>
          <w:highlight w:val="yellow"/>
        </w:rPr>
        <w:t>o</w:t>
      </w:r>
      <w:r>
        <w:rPr>
          <w:sz w:val="22"/>
          <w:highlight w:val="yellow"/>
        </w:rPr>
        <w:t>s.»</w:t>
      </w:r>
      <w:r w:rsidRPr="00990702">
        <w:rPr>
          <w:rStyle w:val="FootnoteReference"/>
          <w:sz w:val="22"/>
          <w:highlight w:val="yellow"/>
        </w:rPr>
        <w:footnoteReference w:id="1"/>
      </w:r>
      <w:r>
        <w:rPr>
          <w:i/>
          <w:sz w:val="22"/>
          <w:highlight w:val="yellow"/>
        </w:rPr>
        <w:t xml:space="preserve"> </w:t>
      </w:r>
      <w:r>
        <w:rPr>
          <w:color w:val="222222"/>
          <w:sz w:val="22"/>
          <w:highlight w:val="yellow"/>
        </w:rPr>
        <w:t>La transferencia de riesgos y costes se produce en el lugar de descarga de las mercancías en el lugar de destino convenido</w:t>
      </w:r>
      <w:r>
        <w:rPr>
          <w:color w:val="222222"/>
          <w:sz w:val="22"/>
        </w:rPr>
        <w:t>.</w:t>
      </w:r>
    </w:p>
    <w:p w:rsidR="00E76535" w:rsidRPr="006343E8" w:rsidRDefault="00E76535" w:rsidP="003D6B6C">
      <w:pPr>
        <w:pStyle w:val="Default"/>
        <w:numPr>
          <w:ilvl w:val="0"/>
          <w:numId w:val="22"/>
        </w:numPr>
        <w:ind w:left="2268"/>
        <w:jc w:val="both"/>
        <w:rPr>
          <w:sz w:val="22"/>
          <w:szCs w:val="22"/>
        </w:rPr>
      </w:pPr>
      <w:r w:rsidRPr="006343E8">
        <w:rPr>
          <w:b/>
          <w:i/>
          <w:sz w:val="22"/>
          <w:highlight w:val="yellow"/>
        </w:rPr>
        <w:t>DAP - (</w:t>
      </w:r>
      <w:r w:rsidRPr="00F16DB4">
        <w:rPr>
          <w:b/>
          <w:sz w:val="22"/>
          <w:highlight w:val="yellow"/>
        </w:rPr>
        <w:t>Delivered at place</w:t>
      </w:r>
      <w:r w:rsidRPr="006343E8">
        <w:rPr>
          <w:b/>
          <w:i/>
          <w:sz w:val="22"/>
          <w:highlight w:val="yellow"/>
        </w:rPr>
        <w:t xml:space="preserve"> - Entrega en </w:t>
      </w:r>
      <w:r w:rsidR="00D11005" w:rsidRPr="006343E8">
        <w:rPr>
          <w:b/>
          <w:i/>
          <w:sz w:val="22"/>
          <w:highlight w:val="yellow"/>
        </w:rPr>
        <w:t>lugar</w:t>
      </w:r>
      <w:r w:rsidRPr="006343E8">
        <w:rPr>
          <w:b/>
          <w:i/>
          <w:sz w:val="22"/>
          <w:highlight w:val="yellow"/>
        </w:rPr>
        <w:t>)</w:t>
      </w:r>
      <w:r w:rsidRPr="006343E8">
        <w:rPr>
          <w:i/>
          <w:sz w:val="22"/>
          <w:highlight w:val="yellow"/>
        </w:rPr>
        <w:t xml:space="preserve">: </w:t>
      </w:r>
      <w:r w:rsidRPr="006343E8">
        <w:rPr>
          <w:color w:val="222222"/>
          <w:sz w:val="22"/>
          <w:highlight w:val="yellow"/>
        </w:rPr>
        <w:t>Incoterm por el que el comprador asume todos los riesgos y costes del despacho de importación</w:t>
      </w:r>
      <w:r w:rsidRPr="006343E8">
        <w:rPr>
          <w:sz w:val="22"/>
          <w:highlight w:val="yellow"/>
        </w:rPr>
        <w:t xml:space="preserve">: </w:t>
      </w:r>
      <w:r w:rsidRPr="006343E8">
        <w:rPr>
          <w:sz w:val="22"/>
          <w:szCs w:val="22"/>
          <w:highlight w:val="yellow"/>
        </w:rPr>
        <w:br/>
      </w:r>
      <w:r w:rsidRPr="006343E8">
        <w:rPr>
          <w:sz w:val="22"/>
          <w:highlight w:val="yellow"/>
        </w:rPr>
        <w:t xml:space="preserve">«el vendedor entrega las mercancías cuando </w:t>
      </w:r>
      <w:r w:rsidR="008158F3">
        <w:rPr>
          <w:sz w:val="22"/>
          <w:highlight w:val="yellow"/>
        </w:rPr>
        <w:t>poniéndola a disposición</w:t>
      </w:r>
      <w:r w:rsidRPr="006343E8">
        <w:rPr>
          <w:sz w:val="22"/>
          <w:highlight w:val="yellow"/>
        </w:rPr>
        <w:t xml:space="preserve"> del comprador en los medios de transporte </w:t>
      </w:r>
      <w:r w:rsidR="008158F3">
        <w:rPr>
          <w:sz w:val="22"/>
          <w:highlight w:val="yellow"/>
        </w:rPr>
        <w:t>de llegada preparadas</w:t>
      </w:r>
      <w:r w:rsidRPr="006343E8">
        <w:rPr>
          <w:sz w:val="22"/>
          <w:highlight w:val="yellow"/>
        </w:rPr>
        <w:t xml:space="preserve"> para </w:t>
      </w:r>
      <w:r w:rsidR="008158F3">
        <w:rPr>
          <w:sz w:val="22"/>
          <w:highlight w:val="yellow"/>
        </w:rPr>
        <w:t xml:space="preserve">la </w:t>
      </w:r>
      <w:r w:rsidRPr="006343E8">
        <w:rPr>
          <w:sz w:val="22"/>
          <w:highlight w:val="yellow"/>
        </w:rPr>
        <w:t>descarga en el lugar de destino convenido.</w:t>
      </w:r>
      <w:r w:rsidRPr="006343E8">
        <w:rPr>
          <w:i/>
          <w:sz w:val="22"/>
          <w:highlight w:val="yellow"/>
        </w:rPr>
        <w:t xml:space="preserve"> </w:t>
      </w:r>
      <w:r w:rsidRPr="006343E8">
        <w:rPr>
          <w:sz w:val="22"/>
          <w:highlight w:val="yellow"/>
        </w:rPr>
        <w:t>El vendedor asume todos los riesgos que supone llevar las mercancías hasta el lugar convenido»</w:t>
      </w:r>
      <w:r w:rsidR="00255C6E" w:rsidRPr="00C22474">
        <w:rPr>
          <w:rStyle w:val="FootnoteReference"/>
          <w:iCs/>
          <w:sz w:val="22"/>
          <w:szCs w:val="22"/>
          <w:highlight w:val="yellow"/>
        </w:rPr>
        <w:footnoteReference w:id="2"/>
      </w:r>
      <w:r w:rsidRPr="006343E8">
        <w:rPr>
          <w:sz w:val="22"/>
          <w:highlight w:val="yellow"/>
        </w:rPr>
        <w:t>, incluyendo el despacho de aduana para la exportación, pero no para su importación en el puerto o en la frontera del lugar de destino convenido</w:t>
      </w:r>
      <w:r w:rsidRPr="006343E8">
        <w:rPr>
          <w:color w:val="222222"/>
          <w:sz w:val="22"/>
        </w:rPr>
        <w:t>.</w:t>
      </w:r>
    </w:p>
    <w:p w:rsidR="0047783A" w:rsidRPr="003D6B6C" w:rsidRDefault="0047783A" w:rsidP="00B34179">
      <w:pPr>
        <w:spacing w:before="240"/>
        <w:ind w:left="1134" w:hanging="1134"/>
        <w:jc w:val="both"/>
        <w:rPr>
          <w:rFonts w:ascii="Times New Roman" w:hAnsi="Times New Roman"/>
          <w:b/>
          <w:sz w:val="24"/>
          <w:szCs w:val="24"/>
        </w:rPr>
      </w:pPr>
      <w:bookmarkStart w:id="9" w:name="_Toc124934903"/>
      <w:r>
        <w:rPr>
          <w:rFonts w:ascii="Times New Roman" w:hAnsi="Times New Roman"/>
          <w:b/>
          <w:sz w:val="24"/>
        </w:rPr>
        <w:t>Cláusula 13</w:t>
      </w:r>
      <w:r>
        <w:tab/>
      </w:r>
      <w:bookmarkEnd w:id="9"/>
      <w:r>
        <w:rPr>
          <w:rFonts w:ascii="Times New Roman" w:hAnsi="Times New Roman"/>
          <w:b/>
          <w:sz w:val="24"/>
        </w:rPr>
        <w:t xml:space="preserve">Programa de ejecución </w:t>
      </w:r>
      <w:r w:rsidR="00255C6E">
        <w:rPr>
          <w:rFonts w:ascii="Times New Roman" w:hAnsi="Times New Roman"/>
          <w:b/>
          <w:sz w:val="24"/>
        </w:rPr>
        <w:t>de las tareas</w:t>
      </w:r>
    </w:p>
    <w:p w:rsidR="0047783A" w:rsidRPr="003D6B6C" w:rsidRDefault="00AC1107" w:rsidP="005D03AA">
      <w:pPr>
        <w:ind w:left="1134" w:hanging="709"/>
        <w:jc w:val="both"/>
        <w:rPr>
          <w:rFonts w:ascii="Times New Roman" w:hAnsi="Times New Roman"/>
          <w:b/>
          <w:sz w:val="22"/>
          <w:szCs w:val="22"/>
        </w:rPr>
      </w:pPr>
      <w:r>
        <w:rPr>
          <w:rFonts w:ascii="Times New Roman" w:hAnsi="Times New Roman"/>
          <w:sz w:val="22"/>
        </w:rPr>
        <w:t>13.2</w:t>
      </w:r>
      <w:r>
        <w:tab/>
      </w:r>
      <w:r w:rsidR="000A2CCA">
        <w:rPr>
          <w:rFonts w:ascii="Times New Roman" w:hAnsi="Times New Roman"/>
          <w:sz w:val="22"/>
          <w:szCs w:val="22"/>
        </w:rPr>
        <w:t>[</w:t>
      </w:r>
      <w:r w:rsidR="000A2CCA" w:rsidRPr="000A2CCA">
        <w:rPr>
          <w:rFonts w:ascii="Times New Roman" w:hAnsi="Times New Roman"/>
          <w:sz w:val="22"/>
          <w:szCs w:val="22"/>
          <w:highlight w:val="yellow"/>
        </w:rPr>
        <w:t>Si fuera necesario</w:t>
      </w:r>
      <w:r w:rsidR="000A2CCA">
        <w:rPr>
          <w:rFonts w:ascii="Times New Roman" w:hAnsi="Times New Roman"/>
          <w:sz w:val="22"/>
          <w:szCs w:val="22"/>
        </w:rPr>
        <w:t xml:space="preserve"> </w:t>
      </w:r>
      <w:r>
        <w:rPr>
          <w:rFonts w:ascii="Times New Roman" w:hAnsi="Times New Roman"/>
          <w:sz w:val="22"/>
        </w:rPr>
        <w:t>&lt;</w:t>
      </w:r>
      <w:r>
        <w:rPr>
          <w:rFonts w:ascii="Times New Roman" w:hAnsi="Times New Roman"/>
          <w:sz w:val="22"/>
          <w:highlight w:val="yellow"/>
        </w:rPr>
        <w:t xml:space="preserve">Indíquese el calendario de presentación y aprobación del programa de </w:t>
      </w:r>
      <w:r w:rsidR="00255C6E">
        <w:rPr>
          <w:rFonts w:ascii="Times New Roman" w:hAnsi="Times New Roman"/>
          <w:sz w:val="22"/>
          <w:highlight w:val="yellow"/>
        </w:rPr>
        <w:t>ejecución</w:t>
      </w:r>
      <w:r>
        <w:rPr>
          <w:rFonts w:ascii="Times New Roman" w:hAnsi="Times New Roman"/>
          <w:sz w:val="22"/>
          <w:highlight w:val="yellow"/>
        </w:rPr>
        <w:t>, incluidos plazos y fechas</w:t>
      </w:r>
      <w:r>
        <w:rPr>
          <w:rFonts w:ascii="Times New Roman" w:hAnsi="Times New Roman"/>
          <w:sz w:val="22"/>
        </w:rPr>
        <w:t>&gt;</w:t>
      </w:r>
      <w:r w:rsidR="000A2CCA">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0" w:name="_Toc124934904"/>
      <w:r>
        <w:rPr>
          <w:rFonts w:ascii="Times New Roman" w:hAnsi="Times New Roman"/>
          <w:b/>
          <w:sz w:val="24"/>
        </w:rPr>
        <w:t>Cláusula 14</w:t>
      </w:r>
      <w:r>
        <w:tab/>
      </w:r>
      <w:r>
        <w:rPr>
          <w:rFonts w:ascii="Times New Roman" w:hAnsi="Times New Roman"/>
          <w:b/>
          <w:sz w:val="24"/>
        </w:rPr>
        <w:t xml:space="preserve">Planos del </w:t>
      </w:r>
      <w:r w:rsidR="001D6272">
        <w:rPr>
          <w:rFonts w:ascii="Times New Roman" w:hAnsi="Times New Roman"/>
          <w:b/>
          <w:sz w:val="24"/>
        </w:rPr>
        <w:t>contratista</w:t>
      </w:r>
      <w:bookmarkEnd w:id="10"/>
    </w:p>
    <w:p w:rsidR="0047783A" w:rsidRPr="003D6B6C" w:rsidRDefault="005B0129" w:rsidP="005D03AA">
      <w:pPr>
        <w:ind w:left="1134" w:hanging="709"/>
        <w:jc w:val="both"/>
        <w:rPr>
          <w:rFonts w:ascii="Times New Roman" w:hAnsi="Times New Roman"/>
          <w:sz w:val="22"/>
          <w:szCs w:val="22"/>
        </w:rPr>
      </w:pPr>
      <w:r>
        <w:rPr>
          <w:rFonts w:ascii="Times New Roman" w:hAnsi="Times New Roman"/>
          <w:sz w:val="22"/>
        </w:rPr>
        <w:t>14.1</w:t>
      </w:r>
      <w:r>
        <w:tab/>
      </w:r>
      <w:r>
        <w:rPr>
          <w:rFonts w:ascii="Times New Roman" w:hAnsi="Times New Roman"/>
          <w:sz w:val="22"/>
        </w:rPr>
        <w:t>&lt;</w:t>
      </w:r>
      <w:r>
        <w:rPr>
          <w:rFonts w:ascii="Times New Roman" w:hAnsi="Times New Roman"/>
          <w:sz w:val="22"/>
          <w:highlight w:val="yellow"/>
        </w:rPr>
        <w:t xml:space="preserve">Indíquense los planos y/o muestras que deberá presentar el </w:t>
      </w:r>
      <w:r w:rsidR="001D6272">
        <w:rPr>
          <w:rFonts w:ascii="Times New Roman" w:hAnsi="Times New Roman"/>
          <w:sz w:val="22"/>
          <w:highlight w:val="yellow"/>
        </w:rPr>
        <w:t>contratista</w:t>
      </w:r>
      <w:r>
        <w:rPr>
          <w:rFonts w:ascii="Times New Roman" w:hAnsi="Times New Roman"/>
          <w:sz w:val="22"/>
          <w:highlight w:val="yellow"/>
        </w:rPr>
        <w:t>, los procedimientos de aprobación y los requisitos relativos a posibles manuales</w:t>
      </w:r>
      <w:r>
        <w:rPr>
          <w:rFonts w:ascii="Times New Roman" w:hAnsi="Times New Roman"/>
          <w:sz w:val="22"/>
        </w:rPr>
        <w:t>.&gt;</w:t>
      </w:r>
    </w:p>
    <w:p w:rsidR="0047783A" w:rsidRPr="003D6B6C" w:rsidRDefault="0047783A" w:rsidP="00B34179">
      <w:pPr>
        <w:spacing w:before="240"/>
        <w:ind w:left="1134" w:hanging="1134"/>
        <w:jc w:val="both"/>
        <w:rPr>
          <w:rFonts w:ascii="Times New Roman" w:hAnsi="Times New Roman"/>
          <w:b/>
          <w:sz w:val="24"/>
          <w:szCs w:val="24"/>
        </w:rPr>
      </w:pPr>
      <w:bookmarkStart w:id="11" w:name="_Toc124934905"/>
      <w:r>
        <w:rPr>
          <w:rFonts w:ascii="Times New Roman" w:hAnsi="Times New Roman"/>
          <w:b/>
          <w:sz w:val="24"/>
        </w:rPr>
        <w:t>Cláusula 15</w:t>
      </w:r>
      <w:r>
        <w:tab/>
      </w:r>
      <w:r>
        <w:rPr>
          <w:rFonts w:ascii="Times New Roman" w:hAnsi="Times New Roman"/>
          <w:b/>
          <w:sz w:val="24"/>
        </w:rPr>
        <w:t>Precios de las ofertas</w:t>
      </w:r>
      <w:bookmarkEnd w:id="11"/>
      <w:r>
        <w:tab/>
      </w:r>
    </w:p>
    <w:p w:rsidR="0047783A" w:rsidRPr="003D6B6C" w:rsidRDefault="005B0129" w:rsidP="005D03AA">
      <w:pPr>
        <w:ind w:left="1134" w:hanging="709"/>
        <w:jc w:val="both"/>
        <w:rPr>
          <w:rFonts w:ascii="Times New Roman" w:hAnsi="Times New Roman"/>
          <w:sz w:val="22"/>
          <w:szCs w:val="22"/>
        </w:rPr>
      </w:pPr>
      <w:r>
        <w:rPr>
          <w:rFonts w:ascii="Times New Roman" w:hAnsi="Times New Roman"/>
          <w:sz w:val="22"/>
        </w:rPr>
        <w:t>15.1</w:t>
      </w:r>
      <w:r>
        <w:tab/>
      </w:r>
      <w:r>
        <w:rPr>
          <w:rFonts w:ascii="Times New Roman" w:hAnsi="Times New Roman"/>
          <w:sz w:val="22"/>
        </w:rPr>
        <w:t>&lt;</w:t>
      </w:r>
      <w:r>
        <w:rPr>
          <w:rFonts w:ascii="Times New Roman" w:hAnsi="Times New Roman"/>
          <w:sz w:val="22"/>
          <w:highlight w:val="yellow"/>
        </w:rPr>
        <w:t xml:space="preserve">Indíquense las disposiciones adicionales en relación con la cláusula 15 de las Condiciones Generales </w:t>
      </w:r>
      <w:r>
        <w:rPr>
          <w:rFonts w:ascii="Times New Roman" w:hAnsi="Times New Roman"/>
          <w:sz w:val="22"/>
        </w:rPr>
        <w:t>&gt;</w:t>
      </w:r>
    </w:p>
    <w:p w:rsidR="00C52305" w:rsidRPr="003D6B6C" w:rsidRDefault="00C52305" w:rsidP="00C52305">
      <w:pPr>
        <w:spacing w:before="240"/>
        <w:ind w:left="1134" w:hanging="1134"/>
        <w:jc w:val="both"/>
        <w:rPr>
          <w:rFonts w:ascii="Times New Roman" w:hAnsi="Times New Roman"/>
          <w:b/>
          <w:sz w:val="24"/>
          <w:szCs w:val="24"/>
        </w:rPr>
      </w:pPr>
      <w:r>
        <w:rPr>
          <w:rFonts w:ascii="Times New Roman" w:hAnsi="Times New Roman"/>
          <w:b/>
          <w:sz w:val="24"/>
        </w:rPr>
        <w:lastRenderedPageBreak/>
        <w:t>Cláusula 16</w:t>
      </w:r>
      <w:r>
        <w:tab/>
      </w:r>
      <w:r>
        <w:rPr>
          <w:rFonts w:ascii="Times New Roman" w:hAnsi="Times New Roman"/>
          <w:b/>
          <w:sz w:val="24"/>
        </w:rPr>
        <w:t>Régimen fiscal y aduanero</w:t>
      </w:r>
    </w:p>
    <w:p w:rsidR="00C52305" w:rsidRPr="003D6B6C" w:rsidRDefault="00C52305" w:rsidP="00C52305">
      <w:pPr>
        <w:ind w:left="1134" w:hanging="709"/>
        <w:jc w:val="both"/>
        <w:rPr>
          <w:rFonts w:ascii="Times New Roman" w:hAnsi="Times New Roman"/>
          <w:sz w:val="22"/>
          <w:szCs w:val="22"/>
        </w:rPr>
      </w:pPr>
      <w:r>
        <w:rPr>
          <w:rFonts w:ascii="Times New Roman" w:hAnsi="Times New Roman"/>
          <w:sz w:val="22"/>
        </w:rPr>
        <w:t>16.1</w:t>
      </w:r>
      <w:r>
        <w:tab/>
      </w:r>
      <w:r>
        <w:rPr>
          <w:rFonts w:ascii="Times New Roman" w:hAnsi="Times New Roman"/>
          <w:sz w:val="22"/>
          <w:highlight w:val="yellow"/>
        </w:rPr>
        <w:t xml:space="preserve">&lt;Indíquese si las condiciones de entrega son DAP en lugar de DDP como se menciona en las Condiciones Generales&gt; </w:t>
      </w:r>
    </w:p>
    <w:p w:rsidR="0047783A" w:rsidRPr="003D6B6C" w:rsidRDefault="0047783A" w:rsidP="00B34179">
      <w:pPr>
        <w:spacing w:before="240"/>
        <w:ind w:left="1134" w:hanging="1134"/>
        <w:jc w:val="both"/>
        <w:rPr>
          <w:rFonts w:ascii="Times New Roman" w:hAnsi="Times New Roman"/>
          <w:b/>
          <w:sz w:val="24"/>
          <w:szCs w:val="24"/>
        </w:rPr>
      </w:pPr>
      <w:bookmarkStart w:id="12" w:name="_Toc124934906"/>
      <w:r>
        <w:rPr>
          <w:rFonts w:ascii="Times New Roman" w:hAnsi="Times New Roman"/>
          <w:b/>
          <w:sz w:val="24"/>
        </w:rPr>
        <w:t>Cláusula 17</w:t>
      </w:r>
      <w:r>
        <w:tab/>
      </w:r>
      <w:r>
        <w:rPr>
          <w:rFonts w:ascii="Times New Roman" w:hAnsi="Times New Roman"/>
          <w:b/>
          <w:sz w:val="24"/>
        </w:rPr>
        <w:t>Patentes y licencias</w:t>
      </w:r>
      <w:bookmarkEnd w:id="12"/>
    </w:p>
    <w:p w:rsidR="0047783A" w:rsidRPr="003D6B6C" w:rsidRDefault="005B0129" w:rsidP="005D03AA">
      <w:pPr>
        <w:ind w:left="1134" w:hanging="709"/>
        <w:jc w:val="both"/>
        <w:rPr>
          <w:rFonts w:ascii="Times New Roman" w:hAnsi="Times New Roman"/>
          <w:sz w:val="22"/>
          <w:szCs w:val="22"/>
        </w:rPr>
      </w:pPr>
      <w:r>
        <w:rPr>
          <w:rFonts w:ascii="Times New Roman" w:hAnsi="Times New Roman"/>
          <w:sz w:val="22"/>
        </w:rPr>
        <w:t>17.1</w:t>
      </w:r>
      <w:r>
        <w:tab/>
      </w:r>
      <w:r>
        <w:rPr>
          <w:rFonts w:ascii="Times New Roman" w:hAnsi="Times New Roman"/>
          <w:sz w:val="22"/>
        </w:rPr>
        <w:t>&lt;</w:t>
      </w:r>
      <w:r>
        <w:rPr>
          <w:rFonts w:ascii="Times New Roman" w:hAnsi="Times New Roman"/>
          <w:sz w:val="22"/>
          <w:highlight w:val="yellow"/>
        </w:rPr>
        <w:t>Indíquese si se ha previsto una derogación de la cláusula 17 de las Condiciones Generales</w:t>
      </w:r>
      <w:r>
        <w:rPr>
          <w:rFonts w:ascii="Times New Roman" w:hAnsi="Times New Roman"/>
          <w:sz w:val="22"/>
        </w:rPr>
        <w:t>&gt;</w:t>
      </w:r>
    </w:p>
    <w:p w:rsidR="00EB32E9" w:rsidRPr="003D6B6C" w:rsidRDefault="0047783A" w:rsidP="00B34179">
      <w:pPr>
        <w:spacing w:before="240"/>
        <w:ind w:left="1134" w:hanging="1134"/>
        <w:jc w:val="both"/>
        <w:rPr>
          <w:rFonts w:ascii="Times New Roman" w:hAnsi="Times New Roman"/>
          <w:b/>
          <w:sz w:val="24"/>
          <w:szCs w:val="24"/>
        </w:rPr>
      </w:pPr>
      <w:bookmarkStart w:id="13" w:name="_Toc124934907"/>
      <w:r>
        <w:rPr>
          <w:rFonts w:ascii="Times New Roman" w:hAnsi="Times New Roman"/>
          <w:b/>
          <w:sz w:val="24"/>
        </w:rPr>
        <w:t>Cláusula 18</w:t>
      </w:r>
      <w:r>
        <w:tab/>
      </w:r>
      <w:r>
        <w:rPr>
          <w:rFonts w:ascii="Times New Roman" w:hAnsi="Times New Roman"/>
          <w:b/>
          <w:sz w:val="24"/>
        </w:rPr>
        <w:t xml:space="preserve">Orden de inicio de la ejecución del </w:t>
      </w:r>
      <w:r w:rsidR="001D6272">
        <w:rPr>
          <w:rFonts w:ascii="Times New Roman" w:hAnsi="Times New Roman"/>
          <w:b/>
          <w:sz w:val="24"/>
        </w:rPr>
        <w:t>contrato</w:t>
      </w:r>
      <w:bookmarkEnd w:id="13"/>
      <w:r>
        <w:rPr>
          <w:rFonts w:ascii="Times New Roman" w:hAnsi="Times New Roman"/>
          <w:b/>
          <w:sz w:val="24"/>
        </w:rPr>
        <w:t xml:space="preserve"> </w:t>
      </w:r>
    </w:p>
    <w:p w:rsidR="0047783A" w:rsidRPr="003D6B6C" w:rsidRDefault="0047783A" w:rsidP="005D03AA">
      <w:pPr>
        <w:ind w:left="1134" w:hanging="709"/>
        <w:jc w:val="both"/>
        <w:rPr>
          <w:rFonts w:ascii="Times New Roman" w:hAnsi="Times New Roman"/>
          <w:sz w:val="22"/>
          <w:szCs w:val="22"/>
        </w:rPr>
      </w:pPr>
      <w:r>
        <w:rPr>
          <w:rFonts w:ascii="Times New Roman" w:hAnsi="Times New Roman"/>
          <w:sz w:val="22"/>
        </w:rPr>
        <w:t>18.1</w:t>
      </w:r>
      <w:r>
        <w:tab/>
      </w:r>
      <w:r w:rsidR="000A2CCA">
        <w:rPr>
          <w:rFonts w:ascii="Times New Roman" w:hAnsi="Times New Roman"/>
          <w:b/>
          <w:sz w:val="22"/>
          <w:szCs w:val="22"/>
        </w:rPr>
        <w:t>[</w:t>
      </w:r>
      <w:r w:rsidR="000A2CCA" w:rsidRPr="003D6B6C">
        <w:rPr>
          <w:rFonts w:ascii="Times New Roman" w:hAnsi="Times New Roman"/>
          <w:sz w:val="22"/>
          <w:szCs w:val="22"/>
        </w:rPr>
        <w:t>&lt;</w:t>
      </w:r>
      <w:r>
        <w:rPr>
          <w:rFonts w:ascii="Times New Roman" w:hAnsi="Times New Roman"/>
          <w:sz w:val="22"/>
          <w:highlight w:val="yellow"/>
        </w:rPr>
        <w:t xml:space="preserve">Indíquese la fecha en la que debe comenzar la </w:t>
      </w:r>
      <w:r w:rsidR="00255C6E">
        <w:rPr>
          <w:rFonts w:ascii="Times New Roman" w:hAnsi="Times New Roman"/>
          <w:sz w:val="22"/>
          <w:highlight w:val="yellow"/>
        </w:rPr>
        <w:t>ejecución</w:t>
      </w:r>
      <w:r>
        <w:rPr>
          <w:rFonts w:ascii="Times New Roman" w:hAnsi="Times New Roman"/>
          <w:sz w:val="22"/>
          <w:highlight w:val="yellow"/>
        </w:rPr>
        <w:t xml:space="preserve"> de las tareas</w:t>
      </w:r>
      <w:r>
        <w:rPr>
          <w:rFonts w:ascii="Times New Roman" w:hAnsi="Times New Roman"/>
          <w:sz w:val="22"/>
        </w:rPr>
        <w:t>&gt;</w:t>
      </w:r>
      <w:r w:rsidR="00936CE9">
        <w:rPr>
          <w:rFonts w:ascii="Times New Roman" w:hAnsi="Times New Roman"/>
          <w:sz w:val="22"/>
          <w:szCs w:val="22"/>
        </w:rPr>
        <w:t>]</w:t>
      </w:r>
    </w:p>
    <w:p w:rsidR="00EB32E9" w:rsidRPr="003D6B6C" w:rsidRDefault="00EB32E9" w:rsidP="005D03AA">
      <w:pPr>
        <w:ind w:left="1134"/>
        <w:jc w:val="both"/>
        <w:rPr>
          <w:rFonts w:ascii="Times New Roman" w:hAnsi="Times New Roman"/>
          <w:sz w:val="22"/>
          <w:szCs w:val="22"/>
        </w:rPr>
      </w:pPr>
      <w:r>
        <w:rPr>
          <w:rFonts w:ascii="Times New Roman" w:hAnsi="Times New Roman"/>
          <w:sz w:val="22"/>
          <w:highlight w:val="yellow"/>
        </w:rPr>
        <w:t xml:space="preserve">O </w:t>
      </w:r>
    </w:p>
    <w:p w:rsidR="00EB32E9" w:rsidRPr="003D6B6C" w:rsidRDefault="00EB32E9" w:rsidP="005D03AA">
      <w:pPr>
        <w:ind w:left="1134" w:hanging="709"/>
        <w:jc w:val="both"/>
        <w:rPr>
          <w:rFonts w:ascii="Times New Roman" w:hAnsi="Times New Roman"/>
          <w:sz w:val="22"/>
          <w:szCs w:val="22"/>
        </w:rPr>
      </w:pPr>
      <w:r>
        <w:rPr>
          <w:rFonts w:ascii="Times New Roman" w:hAnsi="Times New Roman"/>
          <w:sz w:val="22"/>
        </w:rPr>
        <w:t>18.1</w:t>
      </w:r>
      <w:r>
        <w:tab/>
      </w:r>
      <w:r>
        <w:rPr>
          <w:rFonts w:ascii="Times New Roman" w:hAnsi="Times New Roman"/>
          <w:sz w:val="22"/>
        </w:rPr>
        <w:t>[</w:t>
      </w:r>
      <w:r w:rsidRPr="006343E8">
        <w:rPr>
          <w:rFonts w:ascii="Times New Roman" w:hAnsi="Times New Roman"/>
          <w:sz w:val="22"/>
          <w:highlight w:val="lightGray"/>
        </w:rPr>
        <w:t xml:space="preserve">El Órgano de Contratación informará al </w:t>
      </w:r>
      <w:r w:rsidR="001D6272">
        <w:rPr>
          <w:rFonts w:ascii="Times New Roman" w:hAnsi="Times New Roman"/>
          <w:sz w:val="22"/>
          <w:highlight w:val="lightGray"/>
        </w:rPr>
        <w:t>contratista</w:t>
      </w:r>
      <w:r w:rsidRPr="006343E8">
        <w:rPr>
          <w:rFonts w:ascii="Times New Roman" w:hAnsi="Times New Roman"/>
          <w:sz w:val="22"/>
          <w:highlight w:val="lightGray"/>
        </w:rPr>
        <w:t xml:space="preserve"> por orden administrativa de la fecha en que comenzará la </w:t>
      </w:r>
      <w:r w:rsidR="00D11005" w:rsidRPr="006343E8">
        <w:rPr>
          <w:rFonts w:ascii="Times New Roman" w:hAnsi="Times New Roman"/>
          <w:sz w:val="22"/>
          <w:highlight w:val="lightGray"/>
        </w:rPr>
        <w:t xml:space="preserve">ejecución </w:t>
      </w:r>
      <w:r w:rsidRPr="006343E8">
        <w:rPr>
          <w:rFonts w:ascii="Times New Roman" w:hAnsi="Times New Roman"/>
          <w:sz w:val="22"/>
          <w:highlight w:val="lightGray"/>
        </w:rPr>
        <w:t>de las tareas.</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14" w:name="_Toc124934908"/>
      <w:r>
        <w:rPr>
          <w:rFonts w:ascii="Times New Roman" w:hAnsi="Times New Roman"/>
          <w:b/>
          <w:sz w:val="24"/>
        </w:rPr>
        <w:t>Cláusula 19</w:t>
      </w:r>
      <w:r>
        <w:tab/>
      </w:r>
      <w:r>
        <w:rPr>
          <w:rFonts w:ascii="Times New Roman" w:hAnsi="Times New Roman"/>
          <w:b/>
          <w:sz w:val="24"/>
        </w:rPr>
        <w:t>Plazo de ejecución</w:t>
      </w:r>
      <w:bookmarkEnd w:id="14"/>
      <w:r>
        <w:rPr>
          <w:rFonts w:ascii="Times New Roman" w:hAnsi="Times New Roman"/>
          <w:b/>
          <w:sz w:val="24"/>
        </w:rPr>
        <w:t xml:space="preserve"> de las tareas</w:t>
      </w:r>
    </w:p>
    <w:p w:rsidR="0047783A" w:rsidRPr="003D6B6C" w:rsidRDefault="0047783A" w:rsidP="005D03AA">
      <w:pPr>
        <w:ind w:left="1134" w:hanging="709"/>
        <w:jc w:val="both"/>
        <w:rPr>
          <w:rFonts w:ascii="Times New Roman" w:hAnsi="Times New Roman"/>
          <w:b/>
          <w:sz w:val="22"/>
          <w:szCs w:val="22"/>
        </w:rPr>
      </w:pPr>
      <w:r>
        <w:rPr>
          <w:rFonts w:ascii="Times New Roman" w:hAnsi="Times New Roman"/>
          <w:sz w:val="22"/>
        </w:rPr>
        <w:t>19.1</w:t>
      </w:r>
      <w:r>
        <w:tab/>
      </w:r>
      <w:r>
        <w:rPr>
          <w:rFonts w:ascii="Times New Roman" w:hAnsi="Times New Roman"/>
          <w:sz w:val="22"/>
        </w:rPr>
        <w:t>&lt;</w:t>
      </w:r>
      <w:r>
        <w:rPr>
          <w:rFonts w:ascii="Times New Roman" w:hAnsi="Times New Roman"/>
          <w:sz w:val="22"/>
          <w:highlight w:val="yellow"/>
        </w:rPr>
        <w:t>Indíquense el per</w:t>
      </w:r>
      <w:r w:rsidR="00C22474">
        <w:rPr>
          <w:rFonts w:ascii="Times New Roman" w:hAnsi="Times New Roman"/>
          <w:sz w:val="22"/>
          <w:highlight w:val="yellow"/>
        </w:rPr>
        <w:t>í</w:t>
      </w:r>
      <w:r>
        <w:rPr>
          <w:rFonts w:ascii="Times New Roman" w:hAnsi="Times New Roman"/>
          <w:sz w:val="22"/>
          <w:highlight w:val="yellow"/>
        </w:rPr>
        <w:t>odo o los per</w:t>
      </w:r>
      <w:r w:rsidR="00C22474">
        <w:rPr>
          <w:rFonts w:ascii="Times New Roman" w:hAnsi="Times New Roman"/>
          <w:sz w:val="22"/>
          <w:highlight w:val="yellow"/>
        </w:rPr>
        <w:t>í</w:t>
      </w:r>
      <w:r>
        <w:rPr>
          <w:rFonts w:ascii="Times New Roman" w:hAnsi="Times New Roman"/>
          <w:sz w:val="22"/>
          <w:highlight w:val="yellow"/>
        </w:rPr>
        <w:t xml:space="preserve">odos de </w:t>
      </w:r>
      <w:r w:rsidR="00255C6E">
        <w:rPr>
          <w:rFonts w:ascii="Times New Roman" w:hAnsi="Times New Roman"/>
          <w:sz w:val="22"/>
          <w:highlight w:val="yellow"/>
        </w:rPr>
        <w:t>ejecución</w:t>
      </w:r>
      <w:r>
        <w:rPr>
          <w:rFonts w:ascii="Times New Roman" w:hAnsi="Times New Roman"/>
          <w:sz w:val="22"/>
          <w:highlight w:val="yellow"/>
        </w:rPr>
        <w:t xml:space="preserve"> de las tareas expresado(s) en días naturales, en función de la fecha establecida en la cláusula anterior</w:t>
      </w:r>
      <w:r>
        <w:rPr>
          <w:rFonts w:ascii="Times New Roman" w:hAnsi="Times New Roman"/>
          <w:sz w:val="22"/>
        </w:rPr>
        <w:t>&gt;</w:t>
      </w:r>
    </w:p>
    <w:p w:rsidR="0047783A" w:rsidRPr="003D6B6C" w:rsidRDefault="0047783A" w:rsidP="00B34179">
      <w:pPr>
        <w:spacing w:before="240"/>
        <w:ind w:left="1134" w:hanging="1134"/>
        <w:jc w:val="both"/>
        <w:rPr>
          <w:rFonts w:ascii="Times New Roman" w:hAnsi="Times New Roman"/>
          <w:b/>
          <w:sz w:val="24"/>
          <w:szCs w:val="24"/>
        </w:rPr>
      </w:pPr>
      <w:bookmarkStart w:id="15" w:name="_Toc124934910"/>
      <w:r>
        <w:rPr>
          <w:rFonts w:ascii="Times New Roman" w:hAnsi="Times New Roman"/>
          <w:b/>
          <w:sz w:val="24"/>
        </w:rPr>
        <w:t>Cláusula 24</w:t>
      </w:r>
      <w:r>
        <w:tab/>
      </w:r>
      <w:r>
        <w:rPr>
          <w:rFonts w:ascii="Times New Roman" w:hAnsi="Times New Roman"/>
          <w:b/>
          <w:sz w:val="24"/>
        </w:rPr>
        <w:t>Calidad de los suministros</w:t>
      </w:r>
      <w:bookmarkEnd w:id="15"/>
    </w:p>
    <w:p w:rsidR="0047783A" w:rsidRPr="003D6B6C" w:rsidRDefault="005B0129" w:rsidP="005D03AA">
      <w:pPr>
        <w:ind w:left="1134" w:hanging="709"/>
        <w:jc w:val="both"/>
        <w:rPr>
          <w:rFonts w:ascii="Times New Roman" w:hAnsi="Times New Roman"/>
          <w:sz w:val="22"/>
          <w:szCs w:val="22"/>
        </w:rPr>
      </w:pPr>
      <w:r>
        <w:rPr>
          <w:rFonts w:ascii="Times New Roman" w:hAnsi="Times New Roman"/>
          <w:sz w:val="22"/>
        </w:rPr>
        <w:t>24.2</w:t>
      </w:r>
      <w:r>
        <w:tab/>
      </w:r>
      <w:r>
        <w:rPr>
          <w:rFonts w:ascii="Times New Roman" w:hAnsi="Times New Roman"/>
          <w:sz w:val="22"/>
        </w:rPr>
        <w:t>&lt;</w:t>
      </w:r>
      <w:r>
        <w:rPr>
          <w:rFonts w:ascii="Times New Roman" w:hAnsi="Times New Roman"/>
          <w:sz w:val="22"/>
          <w:highlight w:val="yellow"/>
        </w:rPr>
        <w:t>Indíquese si se requiere una recepción técnica previa</w:t>
      </w:r>
      <w:r>
        <w:rPr>
          <w:rFonts w:ascii="Times New Roman" w:hAnsi="Times New Roman"/>
          <w:sz w:val="22"/>
        </w:rPr>
        <w:t>&gt;</w:t>
      </w:r>
    </w:p>
    <w:p w:rsidR="0047783A" w:rsidRPr="003D6B6C" w:rsidRDefault="0047783A" w:rsidP="00B34179">
      <w:pPr>
        <w:spacing w:before="240"/>
        <w:ind w:left="1134" w:hanging="1134"/>
        <w:jc w:val="both"/>
        <w:rPr>
          <w:rFonts w:ascii="Times New Roman" w:hAnsi="Times New Roman"/>
          <w:b/>
          <w:sz w:val="24"/>
          <w:szCs w:val="24"/>
        </w:rPr>
      </w:pPr>
      <w:bookmarkStart w:id="16" w:name="_Toc124934911"/>
      <w:r>
        <w:rPr>
          <w:rFonts w:ascii="Times New Roman" w:hAnsi="Times New Roman"/>
          <w:b/>
          <w:sz w:val="24"/>
        </w:rPr>
        <w:t>Cláusula 25</w:t>
      </w:r>
      <w:r>
        <w:tab/>
      </w:r>
      <w:r>
        <w:rPr>
          <w:rFonts w:ascii="Times New Roman" w:hAnsi="Times New Roman"/>
          <w:b/>
          <w:sz w:val="24"/>
        </w:rPr>
        <w:t>Inspección y pruebas</w:t>
      </w:r>
      <w:bookmarkEnd w:id="16"/>
    </w:p>
    <w:p w:rsidR="0047783A" w:rsidRPr="003D6B6C" w:rsidRDefault="005B0129" w:rsidP="005D03AA">
      <w:pPr>
        <w:ind w:left="1134" w:hanging="709"/>
        <w:jc w:val="both"/>
        <w:rPr>
          <w:rFonts w:ascii="Times New Roman" w:hAnsi="Times New Roman"/>
          <w:b/>
          <w:sz w:val="22"/>
          <w:szCs w:val="22"/>
        </w:rPr>
      </w:pPr>
      <w:r>
        <w:rPr>
          <w:rFonts w:ascii="Times New Roman" w:hAnsi="Times New Roman"/>
          <w:sz w:val="22"/>
        </w:rPr>
        <w:t>25.2</w:t>
      </w:r>
      <w:r>
        <w:tab/>
      </w:r>
      <w:r>
        <w:rPr>
          <w:rFonts w:ascii="Times New Roman" w:hAnsi="Times New Roman"/>
          <w:sz w:val="22"/>
        </w:rPr>
        <w:t>&lt;</w:t>
      </w:r>
      <w:r>
        <w:rPr>
          <w:rFonts w:ascii="Times New Roman" w:hAnsi="Times New Roman"/>
          <w:sz w:val="22"/>
          <w:highlight w:val="yellow"/>
        </w:rPr>
        <w:t>Especifíquense los lugares o bienes que deberán ser objeto de una inspección y de prueba(s) de conformidad con la cláusula 25 de las Condiciones Generales, así como los procedimientos de realización de las pruebas</w:t>
      </w:r>
      <w:r>
        <w:rPr>
          <w:rFonts w:ascii="Times New Roman" w:hAnsi="Times New Roman"/>
          <w:sz w:val="22"/>
        </w:rPr>
        <w:t>&gt;</w:t>
      </w:r>
    </w:p>
    <w:p w:rsidR="0047783A" w:rsidRPr="003D6B6C" w:rsidRDefault="0047783A" w:rsidP="00B34179">
      <w:pPr>
        <w:spacing w:before="240"/>
        <w:ind w:left="1134" w:hanging="1134"/>
        <w:jc w:val="both"/>
        <w:rPr>
          <w:rFonts w:ascii="Times New Roman" w:hAnsi="Times New Roman"/>
          <w:b/>
          <w:sz w:val="24"/>
          <w:szCs w:val="24"/>
        </w:rPr>
      </w:pPr>
      <w:bookmarkStart w:id="17" w:name="_Toc124934912"/>
      <w:r>
        <w:rPr>
          <w:rFonts w:ascii="Times New Roman" w:hAnsi="Times New Roman"/>
          <w:b/>
          <w:sz w:val="24"/>
        </w:rPr>
        <w:t>Cláusula 26</w:t>
      </w:r>
      <w:r>
        <w:tab/>
      </w:r>
      <w:bookmarkEnd w:id="17"/>
      <w:r>
        <w:rPr>
          <w:rFonts w:ascii="Times New Roman" w:hAnsi="Times New Roman"/>
          <w:b/>
          <w:sz w:val="24"/>
        </w:rPr>
        <w:t>Principios generales de pago</w:t>
      </w:r>
    </w:p>
    <w:p w:rsidR="0047783A" w:rsidRPr="003D6B6C" w:rsidRDefault="0047783A" w:rsidP="005D03AA">
      <w:pPr>
        <w:tabs>
          <w:tab w:val="right" w:pos="9885"/>
        </w:tabs>
        <w:ind w:left="1134" w:hanging="709"/>
        <w:jc w:val="both"/>
        <w:rPr>
          <w:rFonts w:ascii="Times New Roman" w:hAnsi="Times New Roman"/>
          <w:sz w:val="22"/>
          <w:szCs w:val="22"/>
        </w:rPr>
      </w:pPr>
      <w:r>
        <w:rPr>
          <w:rFonts w:ascii="Times New Roman" w:hAnsi="Times New Roman"/>
          <w:sz w:val="22"/>
        </w:rPr>
        <w:t>26.1</w:t>
      </w:r>
      <w:r>
        <w:tab/>
      </w:r>
      <w:r>
        <w:rPr>
          <w:rFonts w:ascii="Times New Roman" w:hAnsi="Times New Roman"/>
          <w:sz w:val="22"/>
        </w:rPr>
        <w:t xml:space="preserve">Los pagos se efectuarán en </w:t>
      </w:r>
      <w:r w:rsidR="00936CE9">
        <w:rPr>
          <w:rFonts w:ascii="Times New Roman" w:hAnsi="Times New Roman"/>
          <w:sz w:val="22"/>
          <w:szCs w:val="22"/>
        </w:rPr>
        <w:t>[</w:t>
      </w:r>
      <w:r w:rsidR="00936CE9" w:rsidRPr="00936CE9">
        <w:rPr>
          <w:rFonts w:ascii="Times New Roman" w:hAnsi="Times New Roman"/>
          <w:sz w:val="22"/>
          <w:szCs w:val="22"/>
          <w:highlight w:val="lightGray"/>
        </w:rPr>
        <w:t>EUR</w:t>
      </w:r>
      <w:r w:rsidR="00936CE9">
        <w:rPr>
          <w:rFonts w:ascii="Times New Roman" w:hAnsi="Times New Roman"/>
          <w:sz w:val="22"/>
          <w:szCs w:val="22"/>
        </w:rPr>
        <w:t>]</w:t>
      </w:r>
      <w:r>
        <w:rPr>
          <w:rFonts w:ascii="Times New Roman" w:hAnsi="Times New Roman"/>
          <w:sz w:val="22"/>
        </w:rPr>
        <w:t xml:space="preserve">, y en </w:t>
      </w:r>
      <w:r w:rsidR="00936CE9" w:rsidRPr="00F017DE">
        <w:rPr>
          <w:rFonts w:ascii="Times New Roman" w:hAnsi="Times New Roman"/>
          <w:sz w:val="22"/>
          <w:szCs w:val="22"/>
          <w:highlight w:val="lightGray"/>
        </w:rPr>
        <w:t>[&lt;</w:t>
      </w:r>
      <w:r w:rsidR="00697D60" w:rsidRPr="00697D60">
        <w:rPr>
          <w:rFonts w:ascii="Times New Roman" w:hAnsi="Times New Roman"/>
          <w:sz w:val="22"/>
          <w:highlight w:val="yellow"/>
        </w:rPr>
        <w:t xml:space="preserve">código ISO de la </w:t>
      </w:r>
      <w:r w:rsidRPr="00936CE9">
        <w:rPr>
          <w:rFonts w:ascii="Times New Roman" w:hAnsi="Times New Roman"/>
          <w:sz w:val="22"/>
          <w:highlight w:val="yellow"/>
        </w:rPr>
        <w:t>moneda nacional</w:t>
      </w:r>
      <w:r w:rsidR="00936CE9" w:rsidRPr="00F017DE">
        <w:rPr>
          <w:rFonts w:ascii="Times New Roman" w:hAnsi="Times New Roman"/>
          <w:sz w:val="22"/>
          <w:szCs w:val="22"/>
          <w:highlight w:val="lightGray"/>
        </w:rPr>
        <w:t>&gt;</w:t>
      </w:r>
      <w:r w:rsidR="00936CE9">
        <w:rPr>
          <w:rFonts w:ascii="Times New Roman" w:hAnsi="Times New Roman"/>
          <w:sz w:val="22"/>
          <w:szCs w:val="22"/>
          <w:highlight w:val="lightGray"/>
        </w:rPr>
        <w:t xml:space="preserve"> </w:t>
      </w:r>
      <w:r w:rsidR="00936CE9" w:rsidRPr="00936CE9">
        <w:rPr>
          <w:rFonts w:ascii="Times New Roman" w:hAnsi="Times New Roman"/>
          <w:sz w:val="22"/>
          <w:highlight w:val="yellow"/>
        </w:rPr>
        <w:t xml:space="preserve">solo </w:t>
      </w:r>
      <w:r w:rsidRPr="00936CE9">
        <w:rPr>
          <w:rFonts w:ascii="Times New Roman" w:hAnsi="Times New Roman"/>
          <w:sz w:val="22"/>
          <w:highlight w:val="yellow"/>
        </w:rPr>
        <w:t>p</w:t>
      </w:r>
      <w:r>
        <w:rPr>
          <w:rFonts w:ascii="Times New Roman" w:hAnsi="Times New Roman"/>
          <w:sz w:val="22"/>
          <w:highlight w:val="yellow"/>
        </w:rPr>
        <w:t>ara la gestión indirecta</w:t>
      </w:r>
      <w:r w:rsidR="00697D60" w:rsidRPr="00697D60">
        <w:rPr>
          <w:rFonts w:ascii="Times New Roman" w:hAnsi="Times New Roman"/>
          <w:sz w:val="22"/>
          <w:highlight w:val="yellow"/>
          <w:lang w:val="es-ES_tradnl"/>
        </w:rPr>
        <w:t xml:space="preserve"> </w:t>
      </w:r>
      <w:r w:rsidR="00697D60" w:rsidRPr="00FB45D2">
        <w:rPr>
          <w:rFonts w:ascii="Times New Roman" w:hAnsi="Times New Roman"/>
          <w:sz w:val="22"/>
          <w:highlight w:val="yellow"/>
          <w:lang w:val="es-ES_tradnl"/>
        </w:rPr>
        <w:t>en los siguientes casos: i) cuando las restricciones legales o locales impon</w:t>
      </w:r>
      <w:r w:rsidR="00697D60">
        <w:rPr>
          <w:rFonts w:ascii="Times New Roman" w:hAnsi="Times New Roman"/>
          <w:sz w:val="22"/>
          <w:highlight w:val="yellow"/>
          <w:lang w:val="es-ES_tradnl"/>
        </w:rPr>
        <w:t>ga</w:t>
      </w:r>
      <w:r w:rsidR="00697D60" w:rsidRPr="00FB45D2">
        <w:rPr>
          <w:rFonts w:ascii="Times New Roman" w:hAnsi="Times New Roman"/>
          <w:sz w:val="22"/>
          <w:highlight w:val="yellow"/>
          <w:lang w:val="es-ES_tradnl"/>
        </w:rPr>
        <w:t>n excepcionalmente el uso de la moneda nacional; ii) cuando sea necesario, para los contratos dentro del componente de anticipos de un presupuesto-programa</w:t>
      </w:r>
      <w:r w:rsidR="00936CE9" w:rsidRPr="00697D60">
        <w:rPr>
          <w:rFonts w:ascii="Times New Roman" w:hAnsi="Times New Roman"/>
          <w:sz w:val="22"/>
          <w:highlight w:val="yellow"/>
          <w:lang w:val="es-ES_tradnl"/>
        </w:rPr>
        <w:t>]</w:t>
      </w:r>
      <w:r w:rsidRPr="00697D60">
        <w:rPr>
          <w:rFonts w:ascii="Times New Roman" w:hAnsi="Times New Roman"/>
          <w:sz w:val="22"/>
          <w:highlight w:val="yellow"/>
          <w:lang w:val="es-ES_tradnl"/>
        </w:rPr>
        <w:t>.</w:t>
      </w:r>
    </w:p>
    <w:p w:rsidR="0047783A" w:rsidRPr="003D6B6C" w:rsidRDefault="0047783A" w:rsidP="005D03AA">
      <w:pPr>
        <w:tabs>
          <w:tab w:val="right" w:pos="9885"/>
        </w:tabs>
        <w:ind w:left="1134"/>
        <w:jc w:val="both"/>
        <w:rPr>
          <w:rFonts w:ascii="Times New Roman" w:hAnsi="Times New Roman"/>
          <w:sz w:val="22"/>
          <w:szCs w:val="22"/>
        </w:rPr>
      </w:pPr>
      <w:r>
        <w:rPr>
          <w:rFonts w:ascii="Times New Roman" w:hAnsi="Times New Roman"/>
          <w:sz w:val="22"/>
        </w:rPr>
        <w:t>&lt;</w:t>
      </w:r>
      <w:r>
        <w:rPr>
          <w:rFonts w:ascii="Times New Roman" w:hAnsi="Times New Roman"/>
          <w:sz w:val="22"/>
          <w:highlight w:val="yellow"/>
        </w:rPr>
        <w:t>Especifíquense las condiciones administrativas o técnicas a las que estén supeditados los pagos de prefinanciación y el pago final</w:t>
      </w:r>
      <w:r>
        <w:rPr>
          <w:rFonts w:ascii="Times New Roman" w:hAnsi="Times New Roman"/>
          <w:sz w:val="22"/>
        </w:rPr>
        <w:t>&gt;</w:t>
      </w:r>
    </w:p>
    <w:p w:rsidR="0047783A" w:rsidRPr="003D6B6C" w:rsidRDefault="0047783A" w:rsidP="005D03AA">
      <w:pPr>
        <w:ind w:left="1134"/>
        <w:jc w:val="both"/>
        <w:rPr>
          <w:rFonts w:ascii="Times New Roman" w:hAnsi="Times New Roman"/>
          <w:sz w:val="22"/>
          <w:szCs w:val="22"/>
        </w:rPr>
      </w:pPr>
      <w:r>
        <w:rPr>
          <w:rFonts w:ascii="Times New Roman" w:hAnsi="Times New Roman"/>
          <w:sz w:val="22"/>
        </w:rPr>
        <w:t>Los pagos deberán ser autorizados y efectuados por &lt;</w:t>
      </w:r>
      <w:r>
        <w:rPr>
          <w:rFonts w:ascii="Times New Roman" w:hAnsi="Times New Roman"/>
          <w:sz w:val="22"/>
          <w:highlight w:val="yellow"/>
        </w:rPr>
        <w:t>precísese la dirección de la unidad responsable y cualquier otra información pertinente</w:t>
      </w:r>
      <w:r>
        <w:rPr>
          <w:rFonts w:ascii="Times New Roman" w:hAnsi="Times New Roman"/>
          <w:sz w:val="22"/>
        </w:rPr>
        <w:t>&gt;.</w:t>
      </w:r>
    </w:p>
    <w:p w:rsidR="0047783A" w:rsidRPr="003D6B6C" w:rsidRDefault="0047783A" w:rsidP="005D03AA">
      <w:pPr>
        <w:ind w:left="1134"/>
        <w:jc w:val="both"/>
        <w:rPr>
          <w:rFonts w:ascii="Times New Roman" w:hAnsi="Times New Roman"/>
          <w:sz w:val="22"/>
          <w:szCs w:val="22"/>
        </w:rPr>
      </w:pPr>
      <w:r>
        <w:rPr>
          <w:rFonts w:ascii="Times New Roman" w:hAnsi="Times New Roman"/>
          <w:sz w:val="22"/>
        </w:rPr>
        <w:t>[</w:t>
      </w:r>
      <w:r>
        <w:rPr>
          <w:rFonts w:ascii="Times New Roman" w:hAnsi="Times New Roman"/>
          <w:sz w:val="22"/>
          <w:highlight w:val="lightGray"/>
        </w:rPr>
        <w:t xml:space="preserve">En caso de que se aplique la gestión indirecta </w:t>
      </w:r>
      <w:r w:rsidR="00C22474">
        <w:rPr>
          <w:rFonts w:ascii="Times New Roman" w:hAnsi="Times New Roman"/>
          <w:sz w:val="22"/>
          <w:highlight w:val="lightGray"/>
        </w:rPr>
        <w:t>previa</w:t>
      </w:r>
      <w:r>
        <w:rPr>
          <w:rFonts w:ascii="Times New Roman" w:hAnsi="Times New Roman"/>
          <w:sz w:val="22"/>
          <w:highlight w:val="lightGray"/>
        </w:rPr>
        <w:t xml:space="preserve"> y de que se hayan presentado facturas a las autoridades del país del Órgano de Contratación, el </w:t>
      </w:r>
      <w:r w:rsidR="001D6272">
        <w:rPr>
          <w:rFonts w:ascii="Times New Roman" w:hAnsi="Times New Roman"/>
          <w:sz w:val="22"/>
          <w:highlight w:val="lightGray"/>
        </w:rPr>
        <w:t>contratista</w:t>
      </w:r>
      <w:r>
        <w:rPr>
          <w:rFonts w:ascii="Times New Roman" w:hAnsi="Times New Roman"/>
          <w:sz w:val="22"/>
          <w:highlight w:val="lightGray"/>
        </w:rPr>
        <w:t xml:space="preserve"> deberá informar de ello a la Comisión Europea enviando una copia de la correspondencia a &lt;</w:t>
      </w:r>
      <w:r w:rsidRPr="00936CE9">
        <w:rPr>
          <w:rFonts w:ascii="Times New Roman" w:hAnsi="Times New Roman"/>
          <w:sz w:val="22"/>
          <w:highlight w:val="yellow"/>
        </w:rPr>
        <w:t>indíquese la dirección de la unidad responsable, si se utiliza esta opción</w:t>
      </w:r>
      <w:r>
        <w:rPr>
          <w:rFonts w:ascii="Times New Roman" w:hAnsi="Times New Roman"/>
          <w:sz w:val="22"/>
          <w:highlight w:val="lightGray"/>
        </w:rPr>
        <w:t>&gt;</w:t>
      </w:r>
      <w:r w:rsidR="00936CE9" w:rsidRPr="003D6B6C">
        <w:rPr>
          <w:rFonts w:ascii="Times New Roman" w:hAnsi="Times New Roman"/>
          <w:sz w:val="22"/>
          <w:szCs w:val="22"/>
        </w:rPr>
        <w:t>.</w:t>
      </w:r>
      <w:r w:rsidR="00936CE9">
        <w:rPr>
          <w:rFonts w:ascii="Times New Roman" w:hAnsi="Times New Roman"/>
          <w:sz w:val="22"/>
          <w:szCs w:val="22"/>
        </w:rPr>
        <w:t>]</w:t>
      </w:r>
    </w:p>
    <w:p w:rsidR="00BD2F43" w:rsidRPr="003D6B6C" w:rsidRDefault="006D5CEE" w:rsidP="00833EBD">
      <w:pPr>
        <w:ind w:left="1134" w:hanging="709"/>
        <w:jc w:val="both"/>
        <w:rPr>
          <w:rFonts w:ascii="Times New Roman" w:hAnsi="Times New Roman"/>
          <w:sz w:val="22"/>
          <w:szCs w:val="22"/>
        </w:rPr>
      </w:pPr>
      <w:r>
        <w:rPr>
          <w:rFonts w:ascii="Times New Roman" w:hAnsi="Times New Roman"/>
          <w:sz w:val="22"/>
        </w:rPr>
        <w:lastRenderedPageBreak/>
        <w:t>26.3</w:t>
      </w:r>
      <w:r>
        <w:tab/>
      </w:r>
      <w:r>
        <w:rPr>
          <w:rFonts w:ascii="Times New Roman" w:hAnsi="Times New Roman"/>
          <w:sz w:val="22"/>
        </w:rPr>
        <w:t>[</w:t>
      </w:r>
      <w:r w:rsidR="00255C6E">
        <w:rPr>
          <w:rFonts w:ascii="Times New Roman" w:hAnsi="Times New Roman"/>
          <w:sz w:val="22"/>
          <w:highlight w:val="yellow"/>
        </w:rPr>
        <w:t>Solo p</w:t>
      </w:r>
      <w:r>
        <w:rPr>
          <w:rFonts w:ascii="Times New Roman" w:hAnsi="Times New Roman"/>
          <w:sz w:val="22"/>
          <w:highlight w:val="yellow"/>
        </w:rPr>
        <w:t xml:space="preserve">ara </w:t>
      </w:r>
      <w:r w:rsidR="001D6272">
        <w:rPr>
          <w:rFonts w:ascii="Times New Roman" w:hAnsi="Times New Roman"/>
          <w:sz w:val="22"/>
          <w:highlight w:val="yellow"/>
        </w:rPr>
        <w:t>contrato</w:t>
      </w:r>
      <w:r>
        <w:rPr>
          <w:rFonts w:ascii="Times New Roman" w:hAnsi="Times New Roman"/>
          <w:sz w:val="22"/>
          <w:highlight w:val="yellow"/>
        </w:rPr>
        <w:t>s con cargo al 10</w:t>
      </w:r>
      <w:r w:rsidR="00C22474">
        <w:rPr>
          <w:rFonts w:ascii="Times New Roman" w:hAnsi="Times New Roman"/>
          <w:sz w:val="22"/>
          <w:highlight w:val="yellow"/>
        </w:rPr>
        <w:t>.</w:t>
      </w:r>
      <w:r>
        <w:rPr>
          <w:rFonts w:ascii="Times New Roman" w:hAnsi="Times New Roman"/>
          <w:sz w:val="22"/>
          <w:highlight w:val="yellow"/>
        </w:rPr>
        <w:t>º FED</w:t>
      </w:r>
      <w:r>
        <w:rPr>
          <w:rFonts w:ascii="Times New Roman" w:hAnsi="Times New Roman"/>
          <w:sz w:val="22"/>
        </w:rPr>
        <w:t xml:space="preserve">: </w:t>
      </w:r>
      <w:r w:rsidRPr="00936CE9">
        <w:rPr>
          <w:rFonts w:ascii="Times New Roman" w:hAnsi="Times New Roman"/>
          <w:sz w:val="22"/>
          <w:highlight w:val="lightGray"/>
        </w:rPr>
        <w:t xml:space="preserve">No obstante lo dispuesto, los pagos de prefinanciación se efectuarán </w:t>
      </w:r>
      <w:r w:rsidR="00C22474">
        <w:rPr>
          <w:rFonts w:ascii="Times New Roman" w:hAnsi="Times New Roman"/>
          <w:sz w:val="22"/>
          <w:highlight w:val="lightGray"/>
        </w:rPr>
        <w:t xml:space="preserve">en un plazo de </w:t>
      </w:r>
      <w:r w:rsidRPr="00936CE9">
        <w:rPr>
          <w:rFonts w:ascii="Times New Roman" w:hAnsi="Times New Roman"/>
          <w:sz w:val="22"/>
          <w:highlight w:val="lightGray"/>
        </w:rPr>
        <w:t xml:space="preserve">90 días a partir de la fecha en que la factura admisible es registrada por el Órgano de Contratación. El pago final al </w:t>
      </w:r>
      <w:r w:rsidR="001D6272">
        <w:rPr>
          <w:rFonts w:ascii="Times New Roman" w:hAnsi="Times New Roman"/>
          <w:sz w:val="22"/>
          <w:highlight w:val="lightGray"/>
        </w:rPr>
        <w:t>contratista</w:t>
      </w:r>
      <w:r w:rsidRPr="00936CE9">
        <w:rPr>
          <w:rFonts w:ascii="Times New Roman" w:hAnsi="Times New Roman"/>
          <w:sz w:val="22"/>
          <w:highlight w:val="lightGray"/>
        </w:rPr>
        <w:t xml:space="preserve"> de las cantidades adeudadas se hará </w:t>
      </w:r>
      <w:r w:rsidR="00C22474">
        <w:rPr>
          <w:rFonts w:ascii="Times New Roman" w:hAnsi="Times New Roman"/>
          <w:sz w:val="22"/>
          <w:highlight w:val="lightGray"/>
        </w:rPr>
        <w:t xml:space="preserve">en el plazo </w:t>
      </w:r>
      <w:r w:rsidRPr="00936CE9">
        <w:rPr>
          <w:rFonts w:ascii="Times New Roman" w:hAnsi="Times New Roman"/>
          <w:sz w:val="22"/>
          <w:highlight w:val="lightGray"/>
        </w:rPr>
        <w:t>de los 90 días siguientes a la recepción provisional de las mercancías, después de la recepción por el Órgano de Contratación de la factura admisible</w:t>
      </w:r>
      <w:r>
        <w:rPr>
          <w:rFonts w:ascii="Times New Roman" w:hAnsi="Times New Roman"/>
          <w:sz w:val="22"/>
        </w:rPr>
        <w:t xml:space="preserve">.] </w:t>
      </w:r>
    </w:p>
    <w:p w:rsidR="006D5CEE" w:rsidRPr="003D6B6C" w:rsidRDefault="006D5CEE" w:rsidP="0011156A">
      <w:pPr>
        <w:ind w:left="1134"/>
        <w:jc w:val="both"/>
        <w:rPr>
          <w:rFonts w:ascii="Times New Roman" w:hAnsi="Times New Roman"/>
          <w:sz w:val="22"/>
          <w:szCs w:val="22"/>
        </w:rPr>
      </w:pPr>
      <w:r>
        <w:rPr>
          <w:rFonts w:ascii="Times New Roman" w:hAnsi="Times New Roman"/>
          <w:sz w:val="22"/>
        </w:rPr>
        <w:t>[</w:t>
      </w:r>
      <w:r w:rsidR="00255C6E">
        <w:rPr>
          <w:rFonts w:ascii="Times New Roman" w:hAnsi="Times New Roman"/>
          <w:sz w:val="22"/>
          <w:highlight w:val="yellow"/>
        </w:rPr>
        <w:t>Solo p</w:t>
      </w:r>
      <w:r>
        <w:rPr>
          <w:rFonts w:ascii="Times New Roman" w:hAnsi="Times New Roman"/>
          <w:sz w:val="22"/>
          <w:highlight w:val="yellow"/>
        </w:rPr>
        <w:t xml:space="preserve">ara </w:t>
      </w:r>
      <w:r w:rsidR="001D6272">
        <w:rPr>
          <w:rFonts w:ascii="Times New Roman" w:hAnsi="Times New Roman"/>
          <w:sz w:val="22"/>
          <w:highlight w:val="yellow"/>
        </w:rPr>
        <w:t>contrato</w:t>
      </w:r>
      <w:r>
        <w:rPr>
          <w:rFonts w:ascii="Times New Roman" w:hAnsi="Times New Roman"/>
          <w:sz w:val="22"/>
          <w:highlight w:val="yellow"/>
        </w:rPr>
        <w:t>s en gestión indirecta con cargo al PRESUPUESTO</w:t>
      </w:r>
      <w:r>
        <w:rPr>
          <w:rFonts w:ascii="Times New Roman" w:hAnsi="Times New Roman"/>
          <w:sz w:val="22"/>
        </w:rPr>
        <w:t xml:space="preserve">: </w:t>
      </w:r>
      <w:r w:rsidRPr="00936CE9">
        <w:rPr>
          <w:rFonts w:ascii="Times New Roman" w:hAnsi="Times New Roman"/>
          <w:sz w:val="22"/>
          <w:highlight w:val="lightGray"/>
        </w:rPr>
        <w:t xml:space="preserve">No obstante lo dispuesto, el pago final al </w:t>
      </w:r>
      <w:r w:rsidR="001D6272">
        <w:rPr>
          <w:rFonts w:ascii="Times New Roman" w:hAnsi="Times New Roman"/>
          <w:sz w:val="22"/>
          <w:highlight w:val="lightGray"/>
        </w:rPr>
        <w:t>contratista</w:t>
      </w:r>
      <w:r w:rsidRPr="00936CE9">
        <w:rPr>
          <w:rFonts w:ascii="Times New Roman" w:hAnsi="Times New Roman"/>
          <w:sz w:val="22"/>
          <w:highlight w:val="lightGray"/>
        </w:rPr>
        <w:t xml:space="preserve"> de las cantidades adeudadas se hará </w:t>
      </w:r>
      <w:r w:rsidR="00C22474">
        <w:rPr>
          <w:rFonts w:ascii="Times New Roman" w:hAnsi="Times New Roman"/>
          <w:sz w:val="22"/>
          <w:highlight w:val="lightGray"/>
        </w:rPr>
        <w:t xml:space="preserve">en el plazo de </w:t>
      </w:r>
      <w:r w:rsidRPr="00936CE9">
        <w:rPr>
          <w:rFonts w:ascii="Times New Roman" w:hAnsi="Times New Roman"/>
          <w:sz w:val="22"/>
          <w:highlight w:val="lightGray"/>
        </w:rPr>
        <w:t>los 90 días siguientes a la recepción por el Órgano de Contratación de la factura y de la solicitud del certificado de recepción provisional</w:t>
      </w:r>
      <w:r>
        <w:rPr>
          <w:rFonts w:ascii="Times New Roman" w:hAnsi="Times New Roman"/>
          <w:sz w:val="22"/>
        </w:rPr>
        <w:t>.]</w:t>
      </w:r>
    </w:p>
    <w:p w:rsidR="006D5CEE" w:rsidRPr="003D6B6C" w:rsidRDefault="00154F15" w:rsidP="0011156A">
      <w:pPr>
        <w:ind w:left="1134"/>
        <w:jc w:val="both"/>
        <w:rPr>
          <w:rFonts w:ascii="Times New Roman" w:hAnsi="Times New Roman"/>
          <w:sz w:val="22"/>
          <w:szCs w:val="22"/>
        </w:rPr>
      </w:pPr>
      <w:r>
        <w:rPr>
          <w:rFonts w:ascii="Times New Roman" w:hAnsi="Times New Roman"/>
          <w:sz w:val="22"/>
        </w:rPr>
        <w:t>[</w:t>
      </w:r>
      <w:r w:rsidR="00AB00E7" w:rsidRPr="00AB00E7">
        <w:rPr>
          <w:rFonts w:ascii="Times New Roman" w:hAnsi="Times New Roman"/>
          <w:sz w:val="22"/>
          <w:highlight w:val="yellow"/>
        </w:rPr>
        <w:t>Solo p</w:t>
      </w:r>
      <w:r w:rsidRPr="00AB00E7">
        <w:rPr>
          <w:rFonts w:ascii="Times New Roman" w:hAnsi="Times New Roman"/>
          <w:sz w:val="22"/>
          <w:highlight w:val="yellow"/>
        </w:rPr>
        <w:t xml:space="preserve">ara </w:t>
      </w:r>
      <w:r w:rsidR="001D6272">
        <w:rPr>
          <w:rFonts w:ascii="Times New Roman" w:hAnsi="Times New Roman"/>
          <w:sz w:val="22"/>
          <w:highlight w:val="yellow"/>
        </w:rPr>
        <w:t>contrato</w:t>
      </w:r>
      <w:r>
        <w:rPr>
          <w:rFonts w:ascii="Times New Roman" w:hAnsi="Times New Roman"/>
          <w:sz w:val="22"/>
          <w:highlight w:val="yellow"/>
        </w:rPr>
        <w:t xml:space="preserve">s en gestión indirecta con cargo al Presupuesto para los cuales se haya firmado un </w:t>
      </w:r>
      <w:r w:rsidR="00D11005">
        <w:rPr>
          <w:rFonts w:ascii="Times New Roman" w:hAnsi="Times New Roman"/>
          <w:sz w:val="22"/>
          <w:highlight w:val="yellow"/>
        </w:rPr>
        <w:t>convenio de financiación</w:t>
      </w:r>
      <w:r w:rsidR="00AB00E7">
        <w:rPr>
          <w:rFonts w:ascii="Times New Roman" w:hAnsi="Times New Roman"/>
          <w:sz w:val="22"/>
          <w:highlight w:val="yellow"/>
        </w:rPr>
        <w:t xml:space="preserve"> antes del 1.1.2013</w:t>
      </w:r>
      <w:r>
        <w:rPr>
          <w:rFonts w:ascii="Times New Roman" w:hAnsi="Times New Roman"/>
          <w:sz w:val="22"/>
        </w:rPr>
        <w:t xml:space="preserve">: </w:t>
      </w:r>
      <w:r w:rsidRPr="00936CE9">
        <w:rPr>
          <w:rFonts w:ascii="Times New Roman" w:hAnsi="Times New Roman"/>
          <w:sz w:val="22"/>
          <w:highlight w:val="lightGray"/>
        </w:rPr>
        <w:t xml:space="preserve">No obstante lo dispuesto, el pago final al </w:t>
      </w:r>
      <w:r w:rsidR="001D6272">
        <w:rPr>
          <w:rFonts w:ascii="Times New Roman" w:hAnsi="Times New Roman"/>
          <w:sz w:val="22"/>
          <w:highlight w:val="lightGray"/>
        </w:rPr>
        <w:t>contratista</w:t>
      </w:r>
      <w:r w:rsidRPr="00936CE9">
        <w:rPr>
          <w:rFonts w:ascii="Times New Roman" w:hAnsi="Times New Roman"/>
          <w:sz w:val="22"/>
          <w:highlight w:val="lightGray"/>
        </w:rPr>
        <w:t xml:space="preserve"> de las cantidades adeudadas se hará </w:t>
      </w:r>
      <w:r w:rsidR="00C22474">
        <w:rPr>
          <w:rFonts w:ascii="Times New Roman" w:hAnsi="Times New Roman"/>
          <w:sz w:val="22"/>
          <w:highlight w:val="lightGray"/>
        </w:rPr>
        <w:t xml:space="preserve">en </w:t>
      </w:r>
      <w:r w:rsidRPr="00936CE9">
        <w:rPr>
          <w:rFonts w:ascii="Times New Roman" w:hAnsi="Times New Roman"/>
          <w:sz w:val="22"/>
          <w:highlight w:val="lightGray"/>
        </w:rPr>
        <w:t>los 45 días siguientes a la recepción provisional de las mercancías, tras la recepción por el Órgano de Contratación de una factura admisible</w:t>
      </w:r>
      <w:r>
        <w:rPr>
          <w:rFonts w:ascii="Times New Roman" w:hAnsi="Times New Roman"/>
          <w:sz w:val="22"/>
        </w:rPr>
        <w:t>.]</w:t>
      </w:r>
    </w:p>
    <w:p w:rsidR="008733D3" w:rsidRPr="003D6B6C" w:rsidRDefault="008733D3" w:rsidP="0011156A">
      <w:pPr>
        <w:ind w:left="1134"/>
        <w:jc w:val="both"/>
        <w:rPr>
          <w:rFonts w:ascii="Times New Roman" w:hAnsi="Times New Roman"/>
          <w:sz w:val="22"/>
          <w:szCs w:val="22"/>
        </w:rPr>
      </w:pPr>
      <w:r>
        <w:rPr>
          <w:rFonts w:ascii="Times New Roman" w:hAnsi="Times New Roman"/>
          <w:sz w:val="22"/>
        </w:rPr>
        <w:t>[</w:t>
      </w:r>
      <w:r w:rsidR="00AB00E7">
        <w:rPr>
          <w:rFonts w:ascii="Times New Roman" w:hAnsi="Times New Roman"/>
          <w:sz w:val="22"/>
          <w:highlight w:val="yellow"/>
        </w:rPr>
        <w:t>Solo p</w:t>
      </w:r>
      <w:r>
        <w:rPr>
          <w:rFonts w:ascii="Times New Roman" w:hAnsi="Times New Roman"/>
          <w:sz w:val="22"/>
          <w:highlight w:val="yellow"/>
        </w:rPr>
        <w:t xml:space="preserve">ara </w:t>
      </w:r>
      <w:r w:rsidR="001D6272">
        <w:rPr>
          <w:rFonts w:ascii="Times New Roman" w:hAnsi="Times New Roman"/>
          <w:sz w:val="22"/>
          <w:highlight w:val="yellow"/>
        </w:rPr>
        <w:t>contrato</w:t>
      </w:r>
      <w:r>
        <w:rPr>
          <w:rFonts w:ascii="Times New Roman" w:hAnsi="Times New Roman"/>
          <w:sz w:val="22"/>
          <w:highlight w:val="yellow"/>
        </w:rPr>
        <w:t>s en gestión indirecta con cargo al 11</w:t>
      </w:r>
      <w:r w:rsidR="00C22474">
        <w:rPr>
          <w:rFonts w:ascii="Times New Roman" w:hAnsi="Times New Roman"/>
          <w:sz w:val="22"/>
          <w:highlight w:val="yellow"/>
        </w:rPr>
        <w:t>.</w:t>
      </w:r>
      <w:r>
        <w:rPr>
          <w:rFonts w:ascii="Times New Roman" w:hAnsi="Times New Roman"/>
          <w:sz w:val="22"/>
          <w:highlight w:val="yellow"/>
        </w:rPr>
        <w:t>º FED cuando la Comisión efectúa los pagos:</w:t>
      </w:r>
      <w:r>
        <w:rPr>
          <w:rFonts w:ascii="Times New Roman" w:hAnsi="Times New Roman"/>
          <w:sz w:val="22"/>
        </w:rPr>
        <w:t xml:space="preserve"> </w:t>
      </w:r>
      <w:r w:rsidRPr="00936CE9">
        <w:rPr>
          <w:rFonts w:ascii="Times New Roman" w:hAnsi="Times New Roman"/>
          <w:sz w:val="22"/>
          <w:highlight w:val="lightGray"/>
        </w:rPr>
        <w:t xml:space="preserve">No obstante lo dispuesto, el pago de prefinanciación se efectuará </w:t>
      </w:r>
      <w:r w:rsidR="00C22474">
        <w:rPr>
          <w:rFonts w:ascii="Times New Roman" w:hAnsi="Times New Roman"/>
          <w:sz w:val="22"/>
          <w:highlight w:val="lightGray"/>
        </w:rPr>
        <w:t xml:space="preserve">en </w:t>
      </w:r>
      <w:r w:rsidR="00D11005" w:rsidRPr="00936CE9">
        <w:rPr>
          <w:rFonts w:ascii="Times New Roman" w:hAnsi="Times New Roman"/>
          <w:sz w:val="22"/>
          <w:highlight w:val="lightGray"/>
        </w:rPr>
        <w:t>los</w:t>
      </w:r>
      <w:r w:rsidRPr="00936CE9">
        <w:rPr>
          <w:rFonts w:ascii="Times New Roman" w:hAnsi="Times New Roman"/>
          <w:sz w:val="22"/>
          <w:highlight w:val="lightGray"/>
        </w:rPr>
        <w:t xml:space="preserve"> 60 días </w:t>
      </w:r>
      <w:r w:rsidR="00D11005" w:rsidRPr="00936CE9">
        <w:rPr>
          <w:rFonts w:ascii="Times New Roman" w:hAnsi="Times New Roman"/>
          <w:sz w:val="22"/>
          <w:highlight w:val="lightGray"/>
        </w:rPr>
        <w:t>siguientes a</w:t>
      </w:r>
      <w:r w:rsidRPr="00936CE9">
        <w:rPr>
          <w:rFonts w:ascii="Times New Roman" w:hAnsi="Times New Roman"/>
          <w:sz w:val="22"/>
          <w:highlight w:val="lightGray"/>
        </w:rPr>
        <w:t xml:space="preserve"> la fecha en que el Órgano de Contratación registre una factura admisible. El pago final al </w:t>
      </w:r>
      <w:r w:rsidR="001D6272">
        <w:rPr>
          <w:rFonts w:ascii="Times New Roman" w:hAnsi="Times New Roman"/>
          <w:sz w:val="22"/>
          <w:highlight w:val="lightGray"/>
        </w:rPr>
        <w:t>contratista</w:t>
      </w:r>
      <w:r w:rsidRPr="00936CE9">
        <w:rPr>
          <w:rFonts w:ascii="Times New Roman" w:hAnsi="Times New Roman"/>
          <w:sz w:val="22"/>
          <w:highlight w:val="lightGray"/>
        </w:rPr>
        <w:t xml:space="preserve"> de las cantidades adeudadas se hará </w:t>
      </w:r>
      <w:r w:rsidR="00C22474">
        <w:rPr>
          <w:rFonts w:ascii="Times New Roman" w:hAnsi="Times New Roman"/>
          <w:sz w:val="22"/>
          <w:highlight w:val="lightGray"/>
        </w:rPr>
        <w:t>en</w:t>
      </w:r>
      <w:r w:rsidRPr="00936CE9">
        <w:rPr>
          <w:rFonts w:ascii="Times New Roman" w:hAnsi="Times New Roman"/>
          <w:sz w:val="22"/>
          <w:highlight w:val="lightGray"/>
        </w:rPr>
        <w:t xml:space="preserve"> los 90 días siguientes a la recepción provisional de las mercancías, después de la recepción por el Órgano de Contratación de la factura admisible</w:t>
      </w:r>
      <w:r>
        <w:rPr>
          <w:rFonts w:ascii="Times New Roman" w:hAnsi="Times New Roman"/>
          <w:sz w:val="22"/>
        </w:rPr>
        <w:t>.]</w:t>
      </w:r>
    </w:p>
    <w:p w:rsidR="001B4DA9" w:rsidRPr="003D6B6C" w:rsidRDefault="00E87734" w:rsidP="005D03AA">
      <w:pPr>
        <w:ind w:left="1134" w:hanging="709"/>
        <w:jc w:val="both"/>
        <w:rPr>
          <w:rFonts w:ascii="Times New Roman" w:hAnsi="Times New Roman"/>
          <w:sz w:val="22"/>
          <w:szCs w:val="22"/>
        </w:rPr>
      </w:pPr>
      <w:r>
        <w:rPr>
          <w:rFonts w:ascii="Times New Roman" w:hAnsi="Times New Roman"/>
          <w:sz w:val="22"/>
        </w:rPr>
        <w:t>26.5</w:t>
      </w:r>
      <w:r>
        <w:tab/>
      </w:r>
      <w:r>
        <w:rPr>
          <w:rFonts w:ascii="Times New Roman" w:hAnsi="Times New Roman"/>
          <w:sz w:val="22"/>
        </w:rPr>
        <w:t xml:space="preserve">Para obtener los pagos, el </w:t>
      </w:r>
      <w:r w:rsidR="001D6272">
        <w:rPr>
          <w:rFonts w:ascii="Times New Roman" w:hAnsi="Times New Roman"/>
          <w:sz w:val="22"/>
        </w:rPr>
        <w:t>contratista</w:t>
      </w:r>
      <w:r>
        <w:rPr>
          <w:rFonts w:ascii="Times New Roman" w:hAnsi="Times New Roman"/>
          <w:sz w:val="22"/>
        </w:rPr>
        <w:t xml:space="preserve"> debe remitir al Órgano citado en la cláusula 26.1:</w:t>
      </w:r>
    </w:p>
    <w:p w:rsidR="00E87734" w:rsidRPr="003D6B6C" w:rsidRDefault="00035D61" w:rsidP="00B9316C">
      <w:pPr>
        <w:ind w:left="1560" w:hanging="426"/>
        <w:jc w:val="both"/>
        <w:rPr>
          <w:rFonts w:ascii="Times New Roman" w:hAnsi="Times New Roman"/>
          <w:sz w:val="22"/>
          <w:szCs w:val="22"/>
        </w:rPr>
      </w:pPr>
      <w:r>
        <w:rPr>
          <w:rFonts w:ascii="Times New Roman" w:hAnsi="Times New Roman"/>
          <w:sz w:val="22"/>
        </w:rPr>
        <w:t>a)</w:t>
      </w:r>
      <w:r>
        <w:tab/>
      </w:r>
      <w:r w:rsidR="00936CE9" w:rsidRPr="00936CE9">
        <w:rPr>
          <w:rFonts w:ascii="Times New Roman" w:hAnsi="Times New Roman"/>
          <w:sz w:val="22"/>
        </w:rPr>
        <w:t>Para la prefinanciación del 40</w:t>
      </w:r>
      <w:r w:rsidR="00936CE9">
        <w:rPr>
          <w:rFonts w:ascii="Times New Roman" w:hAnsi="Times New Roman"/>
          <w:sz w:val="22"/>
        </w:rPr>
        <w:t> </w:t>
      </w:r>
      <w:r w:rsidR="00936CE9" w:rsidRPr="00936CE9">
        <w:rPr>
          <w:rFonts w:ascii="Times New Roman" w:hAnsi="Times New Roman"/>
          <w:sz w:val="22"/>
        </w:rPr>
        <w:t>%, [</w:t>
      </w:r>
      <w:r w:rsidR="00936CE9" w:rsidRPr="00697D60">
        <w:rPr>
          <w:rFonts w:ascii="Times New Roman" w:hAnsi="Times New Roman"/>
          <w:sz w:val="22"/>
          <w:highlight w:val="lightGray"/>
        </w:rPr>
        <w:t>la garantía de prefinanciación</w:t>
      </w:r>
      <w:r w:rsidR="00697D60">
        <w:rPr>
          <w:rFonts w:ascii="Times New Roman" w:hAnsi="Times New Roman"/>
          <w:sz w:val="22"/>
        </w:rPr>
        <w:t xml:space="preserve">] </w:t>
      </w:r>
      <w:r w:rsidR="003D3A43">
        <w:rPr>
          <w:rFonts w:ascii="Times New Roman" w:hAnsi="Times New Roman"/>
          <w:sz w:val="22"/>
        </w:rPr>
        <w:t>[</w:t>
      </w:r>
      <w:r w:rsidR="00697D60">
        <w:rPr>
          <w:rFonts w:ascii="Times New Roman" w:hAnsi="Times New Roman"/>
          <w:sz w:val="22"/>
          <w:highlight w:val="yellow"/>
        </w:rPr>
        <w:t>e</w:t>
      </w:r>
      <w:r w:rsidR="00936CE9" w:rsidRPr="00936CE9">
        <w:rPr>
          <w:rFonts w:ascii="Times New Roman" w:hAnsi="Times New Roman"/>
          <w:sz w:val="22"/>
          <w:highlight w:val="yellow"/>
        </w:rPr>
        <w:t xml:space="preserve"> i</w:t>
      </w:r>
      <w:r w:rsidRPr="00936CE9">
        <w:rPr>
          <w:rFonts w:ascii="Times New Roman" w:hAnsi="Times New Roman"/>
          <w:sz w:val="22"/>
          <w:highlight w:val="yellow"/>
        </w:rPr>
        <w:t xml:space="preserve">nserte </w:t>
      </w:r>
      <w:r w:rsidR="00697D60">
        <w:rPr>
          <w:rFonts w:ascii="Times New Roman" w:hAnsi="Times New Roman"/>
          <w:sz w:val="22"/>
          <w:highlight w:val="yellow"/>
        </w:rPr>
        <w:t xml:space="preserve">alguna de </w:t>
      </w:r>
      <w:r>
        <w:rPr>
          <w:rFonts w:ascii="Times New Roman" w:hAnsi="Times New Roman"/>
          <w:sz w:val="22"/>
          <w:highlight w:val="yellow"/>
        </w:rPr>
        <w:t>esta</w:t>
      </w:r>
      <w:r w:rsidR="00697D60">
        <w:rPr>
          <w:rFonts w:ascii="Times New Roman" w:hAnsi="Times New Roman"/>
          <w:sz w:val="22"/>
          <w:highlight w:val="yellow"/>
        </w:rPr>
        <w:t>s</w:t>
      </w:r>
      <w:r>
        <w:rPr>
          <w:rFonts w:ascii="Times New Roman" w:hAnsi="Times New Roman"/>
          <w:sz w:val="22"/>
          <w:highlight w:val="yellow"/>
        </w:rPr>
        <w:t xml:space="preserve"> </w:t>
      </w:r>
      <w:r w:rsidR="00697D60">
        <w:rPr>
          <w:rFonts w:ascii="Times New Roman" w:hAnsi="Times New Roman"/>
          <w:sz w:val="22"/>
          <w:highlight w:val="yellow"/>
        </w:rPr>
        <w:t>frases</w:t>
      </w:r>
      <w:r>
        <w:rPr>
          <w:rFonts w:ascii="Times New Roman" w:hAnsi="Times New Roman"/>
          <w:sz w:val="22"/>
          <w:highlight w:val="yellow"/>
        </w:rPr>
        <w:t>:</w:t>
      </w:r>
      <w:r w:rsidR="004705E4" w:rsidRPr="0076698D">
        <w:rPr>
          <w:rFonts w:ascii="Times New Roman" w:hAnsi="Times New Roman"/>
          <w:sz w:val="22"/>
          <w:highlight w:val="yellow"/>
        </w:rPr>
        <w:t>]</w:t>
      </w:r>
      <w:r>
        <w:rPr>
          <w:rFonts w:ascii="Times New Roman" w:hAnsi="Times New Roman"/>
          <w:sz w:val="22"/>
          <w:highlight w:val="yellow"/>
        </w:rPr>
        <w:t xml:space="preserve"> </w:t>
      </w:r>
    </w:p>
    <w:p w:rsidR="00E87734" w:rsidRDefault="00697D60" w:rsidP="00035D61">
      <w:pPr>
        <w:spacing w:before="0" w:after="0"/>
        <w:ind w:left="1985" w:hanging="284"/>
        <w:jc w:val="both"/>
        <w:rPr>
          <w:rFonts w:ascii="Times New Roman" w:hAnsi="Times New Roman"/>
          <w:sz w:val="22"/>
          <w:highlight w:val="yellow"/>
        </w:rPr>
      </w:pPr>
      <w:r w:rsidRPr="0076698D">
        <w:rPr>
          <w:rFonts w:ascii="Times New Roman" w:hAnsi="Times New Roman"/>
          <w:sz w:val="22"/>
          <w:highlight w:val="yellow"/>
        </w:rPr>
        <w:t>[</w:t>
      </w:r>
      <w:r w:rsidR="00B34179" w:rsidRPr="00AB00E7">
        <w:rPr>
          <w:rFonts w:ascii="Times New Roman" w:hAnsi="Times New Roman"/>
          <w:sz w:val="22"/>
          <w:highlight w:val="yellow"/>
        </w:rPr>
        <w:t xml:space="preserve">si </w:t>
      </w:r>
      <w:r w:rsidR="00B34179">
        <w:rPr>
          <w:rFonts w:ascii="Times New Roman" w:hAnsi="Times New Roman"/>
          <w:sz w:val="22"/>
          <w:highlight w:val="yellow"/>
        </w:rPr>
        <w:t xml:space="preserve">el importe total del </w:t>
      </w:r>
      <w:r w:rsidR="001D6272">
        <w:rPr>
          <w:rFonts w:ascii="Times New Roman" w:hAnsi="Times New Roman"/>
          <w:sz w:val="22"/>
          <w:highlight w:val="yellow"/>
        </w:rPr>
        <w:t>contrato</w:t>
      </w:r>
      <w:r w:rsidR="00B34179">
        <w:rPr>
          <w:rFonts w:ascii="Times New Roman" w:hAnsi="Times New Roman"/>
          <w:sz w:val="22"/>
          <w:highlight w:val="yellow"/>
        </w:rPr>
        <w:t xml:space="preserve"> es inferior a 60 000</w:t>
      </w:r>
      <w:r w:rsidR="00B45A6C">
        <w:rPr>
          <w:rFonts w:ascii="Times New Roman" w:hAnsi="Times New Roman"/>
          <w:sz w:val="22"/>
          <w:highlight w:val="yellow"/>
        </w:rPr>
        <w:t xml:space="preserve"> </w:t>
      </w:r>
      <w:r w:rsidR="00B34179">
        <w:rPr>
          <w:rFonts w:ascii="Times New Roman" w:hAnsi="Times New Roman"/>
          <w:sz w:val="22"/>
          <w:highlight w:val="yellow"/>
        </w:rPr>
        <w:t>EUR</w:t>
      </w:r>
      <w:r w:rsidRPr="0076698D">
        <w:rPr>
          <w:rFonts w:ascii="Times New Roman" w:hAnsi="Times New Roman"/>
          <w:sz w:val="22"/>
          <w:highlight w:val="yellow"/>
        </w:rPr>
        <w:t>:</w:t>
      </w:r>
      <w:r w:rsidR="0076698D" w:rsidRPr="0076698D">
        <w:rPr>
          <w:rFonts w:ascii="Times New Roman" w:hAnsi="Times New Roman"/>
          <w:sz w:val="22"/>
          <w:highlight w:val="yellow"/>
        </w:rPr>
        <w:t>]</w:t>
      </w:r>
    </w:p>
    <w:p w:rsidR="0076698D" w:rsidRPr="0076698D" w:rsidRDefault="0076698D" w:rsidP="0076698D">
      <w:pPr>
        <w:ind w:left="1985"/>
        <w:jc w:val="both"/>
        <w:rPr>
          <w:rFonts w:ascii="Times New Roman" w:hAnsi="Times New Roman"/>
          <w:sz w:val="22"/>
          <w:highlight w:val="lightGray"/>
        </w:rPr>
      </w:pPr>
      <w:r w:rsidRPr="0076698D">
        <w:rPr>
          <w:rFonts w:ascii="Times New Roman" w:hAnsi="Times New Roman"/>
          <w:sz w:val="22"/>
          <w:highlight w:val="lightGray"/>
        </w:rPr>
        <w:t>[No obstant</w:t>
      </w:r>
      <w:r>
        <w:rPr>
          <w:rFonts w:ascii="Times New Roman" w:hAnsi="Times New Roman"/>
          <w:sz w:val="22"/>
          <w:highlight w:val="lightGray"/>
        </w:rPr>
        <w:t>e lo dispuesto en la cláusula 26.5</w:t>
      </w:r>
      <w:r w:rsidRPr="0076698D">
        <w:rPr>
          <w:rFonts w:ascii="Times New Roman" w:hAnsi="Times New Roman"/>
          <w:sz w:val="22"/>
          <w:highlight w:val="lightGray"/>
        </w:rPr>
        <w:t xml:space="preserve"> de las Condiciones Generales, no se exigirá garantía de prefinanciación</w:t>
      </w:r>
      <w:r w:rsidRPr="0076698D">
        <w:rPr>
          <w:rFonts w:ascii="Times New Roman" w:hAnsi="Times New Roman"/>
          <w:sz w:val="22"/>
        </w:rPr>
        <w:t>.]</w:t>
      </w:r>
    </w:p>
    <w:p w:rsidR="0076698D" w:rsidRDefault="0076698D" w:rsidP="00035D61">
      <w:pPr>
        <w:spacing w:before="0" w:after="0"/>
        <w:ind w:left="1985" w:hanging="284"/>
        <w:jc w:val="both"/>
        <w:rPr>
          <w:rFonts w:ascii="Times New Roman" w:hAnsi="Times New Roman"/>
          <w:sz w:val="22"/>
          <w:highlight w:val="yellow"/>
        </w:rPr>
      </w:pPr>
      <w:r w:rsidRPr="0076698D">
        <w:rPr>
          <w:rFonts w:ascii="Times New Roman" w:hAnsi="Times New Roman"/>
          <w:sz w:val="22"/>
          <w:highlight w:val="yellow"/>
        </w:rPr>
        <w:t>[</w:t>
      </w:r>
      <w:r w:rsidRPr="00AB00E7">
        <w:rPr>
          <w:rFonts w:ascii="Times New Roman" w:hAnsi="Times New Roman"/>
          <w:sz w:val="22"/>
          <w:highlight w:val="yellow"/>
        </w:rPr>
        <w:t xml:space="preserve">si </w:t>
      </w:r>
      <w:r>
        <w:rPr>
          <w:rFonts w:ascii="Times New Roman" w:hAnsi="Times New Roman"/>
          <w:sz w:val="22"/>
          <w:highlight w:val="yellow"/>
        </w:rPr>
        <w:t>el importe total del contrato es superior a 60 000 EUR</w:t>
      </w:r>
      <w:r w:rsidRPr="0076698D">
        <w:rPr>
          <w:rFonts w:ascii="Times New Roman" w:hAnsi="Times New Roman"/>
          <w:sz w:val="22"/>
          <w:highlight w:val="yellow"/>
        </w:rPr>
        <w:t>:]</w:t>
      </w:r>
    </w:p>
    <w:p w:rsidR="00E87734" w:rsidRPr="003D6B6C" w:rsidRDefault="00BE3B95" w:rsidP="0011156A">
      <w:pPr>
        <w:spacing w:before="0" w:after="0"/>
        <w:ind w:left="1985"/>
        <w:jc w:val="both"/>
        <w:rPr>
          <w:rFonts w:ascii="Times New Roman" w:hAnsi="Times New Roman"/>
          <w:bCs/>
          <w:sz w:val="22"/>
          <w:szCs w:val="22"/>
        </w:rPr>
      </w:pPr>
      <w:r w:rsidRPr="00EC4644">
        <w:rPr>
          <w:rFonts w:ascii="Times New Roman" w:hAnsi="Times New Roman"/>
          <w:sz w:val="22"/>
          <w:highlight w:val="lightGray"/>
        </w:rPr>
        <w:t>[</w:t>
      </w:r>
      <w:r w:rsidR="004705E4" w:rsidRPr="00EC4644">
        <w:rPr>
          <w:rFonts w:ascii="Times New Roman" w:hAnsi="Times New Roman"/>
          <w:sz w:val="22"/>
          <w:highlight w:val="lightGray"/>
        </w:rPr>
        <w:t>Cuando</w:t>
      </w:r>
      <w:r w:rsidR="00B34179" w:rsidRPr="00EC4644">
        <w:rPr>
          <w:rFonts w:ascii="Times New Roman" w:hAnsi="Times New Roman"/>
          <w:sz w:val="22"/>
          <w:highlight w:val="lightGray"/>
        </w:rPr>
        <w:t xml:space="preserve"> i) la prefinanciación solicitada es igual o inferior a 300 000</w:t>
      </w:r>
      <w:r w:rsidR="00B45A6C" w:rsidRPr="00EC4644">
        <w:rPr>
          <w:rFonts w:ascii="Times New Roman" w:hAnsi="Times New Roman"/>
          <w:sz w:val="22"/>
          <w:highlight w:val="lightGray"/>
        </w:rPr>
        <w:t xml:space="preserve"> </w:t>
      </w:r>
      <w:r w:rsidR="00B34179" w:rsidRPr="00EC4644">
        <w:rPr>
          <w:rFonts w:ascii="Times New Roman" w:hAnsi="Times New Roman"/>
          <w:sz w:val="22"/>
          <w:highlight w:val="lightGray"/>
        </w:rPr>
        <w:t xml:space="preserve">EUR, </w:t>
      </w:r>
      <w:r w:rsidR="00B34179" w:rsidRPr="00EC4644">
        <w:rPr>
          <w:rFonts w:ascii="Times New Roman" w:hAnsi="Times New Roman"/>
          <w:b/>
          <w:sz w:val="22"/>
          <w:highlight w:val="lightGray"/>
        </w:rPr>
        <w:t>y</w:t>
      </w:r>
      <w:r w:rsidR="00B34179" w:rsidRPr="00EC4644">
        <w:rPr>
          <w:rFonts w:ascii="Times New Roman" w:hAnsi="Times New Roman"/>
          <w:sz w:val="22"/>
          <w:highlight w:val="lightGray"/>
        </w:rPr>
        <w:t xml:space="preserve"> ii) el Órgano de Contratación </w:t>
      </w:r>
      <w:r w:rsidR="002A2A34" w:rsidRPr="00EC4644">
        <w:rPr>
          <w:rFonts w:ascii="Times New Roman" w:hAnsi="Times New Roman"/>
          <w:sz w:val="22"/>
          <w:highlight w:val="lightGray"/>
        </w:rPr>
        <w:t xml:space="preserve">no </w:t>
      </w:r>
      <w:r w:rsidR="00B34179" w:rsidRPr="00EC4644">
        <w:rPr>
          <w:rFonts w:ascii="Times New Roman" w:hAnsi="Times New Roman"/>
          <w:sz w:val="22"/>
          <w:highlight w:val="lightGray"/>
        </w:rPr>
        <w:t xml:space="preserve">exige una garantía </w:t>
      </w:r>
      <w:r w:rsidR="002A2A34" w:rsidRPr="00EC4644">
        <w:rPr>
          <w:rFonts w:ascii="Times New Roman" w:hAnsi="Times New Roman"/>
          <w:sz w:val="22"/>
          <w:highlight w:val="lightGray"/>
        </w:rPr>
        <w:t xml:space="preserve">financiera </w:t>
      </w:r>
      <w:r w:rsidR="00B34179" w:rsidRPr="00EC4644">
        <w:rPr>
          <w:rFonts w:ascii="Times New Roman" w:hAnsi="Times New Roman"/>
          <w:sz w:val="22"/>
          <w:highlight w:val="lightGray"/>
        </w:rPr>
        <w:t>tras realizar un análisis de riesgos</w:t>
      </w:r>
      <w:r w:rsidR="004705E4" w:rsidRPr="00EC4644">
        <w:rPr>
          <w:rStyle w:val="FootnoteReference"/>
          <w:rFonts w:ascii="Times New Roman" w:hAnsi="Times New Roman"/>
          <w:bCs/>
          <w:sz w:val="22"/>
          <w:szCs w:val="22"/>
          <w:highlight w:val="lightGray"/>
        </w:rPr>
        <w:footnoteReference w:id="3"/>
      </w:r>
      <w:r w:rsidR="004705E4" w:rsidRPr="00EC4644">
        <w:rPr>
          <w:rFonts w:ascii="Times New Roman" w:hAnsi="Times New Roman"/>
          <w:sz w:val="22"/>
          <w:highlight w:val="lightGray"/>
        </w:rPr>
        <w:t xml:space="preserve">, </w:t>
      </w:r>
      <w:r w:rsidRPr="00EC4644">
        <w:rPr>
          <w:rFonts w:ascii="Times New Roman" w:hAnsi="Times New Roman"/>
          <w:sz w:val="22"/>
          <w:highlight w:val="lightGray"/>
        </w:rPr>
        <w:t>no obstante</w:t>
      </w:r>
      <w:r w:rsidR="00E87734" w:rsidRPr="00EC4644">
        <w:rPr>
          <w:rFonts w:ascii="Times New Roman" w:hAnsi="Times New Roman"/>
          <w:sz w:val="22"/>
          <w:highlight w:val="lightGray"/>
        </w:rPr>
        <w:t xml:space="preserve"> lo dispuesto en la cláusula 26.5 de las Condiciones Generales, no se exigirá garantía de prefinanciación</w:t>
      </w:r>
      <w:r w:rsidR="00E87734">
        <w:rPr>
          <w:rFonts w:ascii="Times New Roman" w:hAnsi="Times New Roman"/>
          <w:sz w:val="22"/>
        </w:rPr>
        <w:t>.]</w:t>
      </w:r>
    </w:p>
    <w:p w:rsidR="0047783A" w:rsidRPr="003D6B6C" w:rsidRDefault="0047783A" w:rsidP="00035D61">
      <w:pPr>
        <w:spacing w:after="0"/>
        <w:ind w:left="1559" w:hanging="425"/>
        <w:jc w:val="both"/>
        <w:rPr>
          <w:rFonts w:ascii="Times New Roman" w:hAnsi="Times New Roman"/>
          <w:sz w:val="22"/>
          <w:szCs w:val="22"/>
        </w:rPr>
      </w:pPr>
      <w:r>
        <w:rPr>
          <w:rFonts w:ascii="Times New Roman" w:hAnsi="Times New Roman"/>
          <w:sz w:val="22"/>
        </w:rPr>
        <w:t>b)</w:t>
      </w:r>
      <w:r>
        <w:tab/>
      </w:r>
      <w:r>
        <w:rPr>
          <w:rFonts w:ascii="Times New Roman" w:hAnsi="Times New Roman"/>
          <w:sz w:val="22"/>
        </w:rPr>
        <w:t xml:space="preserve">Para el saldo del 60 %, la(s) factura(s) </w:t>
      </w:r>
      <w:r>
        <w:rPr>
          <w:rFonts w:ascii="Times New Roman" w:hAnsi="Times New Roman"/>
          <w:sz w:val="22"/>
          <w:highlight w:val="lightGray"/>
        </w:rPr>
        <w:t>[por triplicado]</w:t>
      </w:r>
      <w:r>
        <w:rPr>
          <w:rFonts w:ascii="Times New Roman" w:hAnsi="Times New Roman"/>
          <w:sz w:val="22"/>
        </w:rPr>
        <w:t xml:space="preserve"> </w:t>
      </w:r>
      <w:r w:rsidR="00AB00E7">
        <w:rPr>
          <w:rFonts w:ascii="Times New Roman" w:hAnsi="Times New Roman"/>
          <w:sz w:val="22"/>
        </w:rPr>
        <w:t>junto con la solicitud</w:t>
      </w:r>
      <w:r>
        <w:rPr>
          <w:rFonts w:ascii="Times New Roman" w:hAnsi="Times New Roman"/>
          <w:sz w:val="22"/>
        </w:rPr>
        <w:t xml:space="preserve"> de recepción provisional de los suministros.</w:t>
      </w:r>
    </w:p>
    <w:p w:rsidR="0047783A" w:rsidRPr="003D6B6C" w:rsidRDefault="0047783A" w:rsidP="006B145B">
      <w:pPr>
        <w:tabs>
          <w:tab w:val="right" w:pos="9885"/>
        </w:tabs>
        <w:ind w:left="1134" w:hanging="709"/>
        <w:jc w:val="both"/>
        <w:rPr>
          <w:rFonts w:ascii="Times New Roman" w:hAnsi="Times New Roman"/>
          <w:b/>
          <w:sz w:val="22"/>
          <w:szCs w:val="22"/>
        </w:rPr>
      </w:pPr>
      <w:r>
        <w:rPr>
          <w:rFonts w:ascii="Times New Roman" w:hAnsi="Times New Roman"/>
          <w:sz w:val="22"/>
        </w:rPr>
        <w:t>26.9</w:t>
      </w:r>
      <w:r>
        <w:tab/>
      </w:r>
      <w:r>
        <w:rPr>
          <w:rFonts w:ascii="Times New Roman" w:hAnsi="Times New Roman"/>
          <w:color w:val="000000"/>
          <w:sz w:val="22"/>
        </w:rPr>
        <w:t>&lt;</w:t>
      </w:r>
      <w:r>
        <w:rPr>
          <w:rFonts w:ascii="Times New Roman" w:hAnsi="Times New Roman"/>
          <w:color w:val="000000"/>
          <w:sz w:val="22"/>
          <w:highlight w:val="yellow"/>
        </w:rPr>
        <w:t xml:space="preserve">Indíquese si el </w:t>
      </w:r>
      <w:r w:rsidR="001D6272">
        <w:rPr>
          <w:rFonts w:ascii="Times New Roman" w:hAnsi="Times New Roman"/>
          <w:color w:val="000000"/>
          <w:sz w:val="22"/>
          <w:highlight w:val="yellow"/>
        </w:rPr>
        <w:t>contrato</w:t>
      </w:r>
      <w:r>
        <w:rPr>
          <w:rFonts w:ascii="Times New Roman" w:hAnsi="Times New Roman"/>
          <w:color w:val="000000"/>
          <w:sz w:val="22"/>
          <w:highlight w:val="yellow"/>
        </w:rPr>
        <w:t xml:space="preserve"> contiene una cláusula de revisión de precios. Los servicios competentes de la Comisión deberán establecer dicha cláusula con arreglo a sus procedimientos internos.</w:t>
      </w:r>
      <w:r>
        <w:rPr>
          <w:rFonts w:ascii="Times New Roman" w:hAnsi="Times New Roman"/>
          <w:color w:val="000000"/>
          <w:sz w:val="22"/>
        </w:rPr>
        <w:t>&gt;</w:t>
      </w:r>
    </w:p>
    <w:p w:rsidR="0047783A" w:rsidRPr="003D6B6C" w:rsidRDefault="0047783A" w:rsidP="00B34179">
      <w:pPr>
        <w:spacing w:before="240"/>
        <w:ind w:left="1134" w:hanging="1134"/>
        <w:jc w:val="both"/>
        <w:rPr>
          <w:rFonts w:ascii="Times New Roman" w:hAnsi="Times New Roman"/>
          <w:b/>
          <w:sz w:val="24"/>
          <w:szCs w:val="24"/>
        </w:rPr>
      </w:pPr>
      <w:bookmarkStart w:id="18" w:name="_Toc124934913"/>
      <w:r>
        <w:rPr>
          <w:rFonts w:ascii="Times New Roman" w:hAnsi="Times New Roman"/>
          <w:b/>
          <w:sz w:val="24"/>
        </w:rPr>
        <w:t>Cláusula 28</w:t>
      </w:r>
      <w:r>
        <w:tab/>
      </w:r>
      <w:r>
        <w:rPr>
          <w:rFonts w:ascii="Times New Roman" w:hAnsi="Times New Roman"/>
          <w:b/>
          <w:sz w:val="24"/>
        </w:rPr>
        <w:t>Pagos atrasados</w:t>
      </w:r>
    </w:p>
    <w:p w:rsidR="0047783A" w:rsidRPr="003D6B6C" w:rsidRDefault="0047783A" w:rsidP="006B145B">
      <w:pPr>
        <w:autoSpaceDE w:val="0"/>
        <w:autoSpaceDN w:val="0"/>
        <w:adjustRightInd w:val="0"/>
        <w:ind w:left="1134" w:hanging="709"/>
        <w:jc w:val="both"/>
        <w:rPr>
          <w:rFonts w:ascii="Times New Roman" w:hAnsi="Times New Roman"/>
          <w:snapToGrid/>
          <w:sz w:val="22"/>
          <w:szCs w:val="22"/>
        </w:rPr>
      </w:pPr>
      <w:r>
        <w:rPr>
          <w:rFonts w:ascii="Times New Roman" w:hAnsi="Times New Roman"/>
          <w:sz w:val="22"/>
        </w:rPr>
        <w:t>28.2</w:t>
      </w:r>
      <w:r>
        <w:tab/>
      </w:r>
      <w:r>
        <w:rPr>
          <w:rFonts w:ascii="Times New Roman" w:hAnsi="Times New Roman"/>
          <w:sz w:val="22"/>
        </w:rPr>
        <w:t>[</w:t>
      </w:r>
      <w:r>
        <w:rPr>
          <w:rFonts w:ascii="Times New Roman" w:hAnsi="Times New Roman"/>
          <w:snapToGrid/>
          <w:sz w:val="22"/>
          <w:highlight w:val="yellow"/>
        </w:rPr>
        <w:t>Para la gestión indirecta:</w:t>
      </w:r>
    </w:p>
    <w:p w:rsidR="0047783A" w:rsidRPr="003D6B6C" w:rsidRDefault="0047783A" w:rsidP="006B145B">
      <w:pPr>
        <w:tabs>
          <w:tab w:val="right" w:pos="5678"/>
        </w:tabs>
        <w:ind w:left="1134"/>
        <w:jc w:val="both"/>
        <w:rPr>
          <w:rFonts w:ascii="Times New Roman" w:hAnsi="Times New Roman"/>
          <w:snapToGrid/>
          <w:sz w:val="22"/>
          <w:szCs w:val="22"/>
        </w:rPr>
      </w:pPr>
      <w:r w:rsidRPr="00936CE9">
        <w:rPr>
          <w:rFonts w:ascii="Times New Roman" w:hAnsi="Times New Roman"/>
          <w:snapToGrid/>
          <w:sz w:val="22"/>
          <w:highlight w:val="lightGray"/>
        </w:rPr>
        <w:lastRenderedPageBreak/>
        <w:t xml:space="preserve">No obstante lo dispuesto en la cláusula 28.2 de las Condiciones Generales, </w:t>
      </w:r>
      <w:r w:rsidRPr="00936CE9">
        <w:rPr>
          <w:rFonts w:ascii="Times New Roman" w:hAnsi="Times New Roman"/>
          <w:sz w:val="22"/>
          <w:highlight w:val="lightGray"/>
        </w:rPr>
        <w:t xml:space="preserve">cuando expire el plazo mencionado en la cláusula 26.3, el </w:t>
      </w:r>
      <w:r w:rsidR="001D6272">
        <w:rPr>
          <w:rFonts w:ascii="Times New Roman" w:hAnsi="Times New Roman"/>
          <w:sz w:val="22"/>
          <w:highlight w:val="lightGray"/>
        </w:rPr>
        <w:t>contratista</w:t>
      </w:r>
      <w:r w:rsidRPr="00936CE9">
        <w:rPr>
          <w:rFonts w:ascii="Times New Roman" w:hAnsi="Times New Roman"/>
          <w:sz w:val="22"/>
          <w:highlight w:val="lightGray"/>
        </w:rPr>
        <w:t>, previa solicitud, tendrá derecho al pago de intereses de demora al tipo y por el per</w:t>
      </w:r>
      <w:r w:rsidR="00C22474">
        <w:rPr>
          <w:rFonts w:ascii="Times New Roman" w:hAnsi="Times New Roman"/>
          <w:sz w:val="22"/>
          <w:highlight w:val="lightGray"/>
        </w:rPr>
        <w:t>í</w:t>
      </w:r>
      <w:r w:rsidRPr="00936CE9">
        <w:rPr>
          <w:rFonts w:ascii="Times New Roman" w:hAnsi="Times New Roman"/>
          <w:sz w:val="22"/>
          <w:highlight w:val="lightGray"/>
        </w:rPr>
        <w:t xml:space="preserve">odo mencionado en las Condiciones Generales. La solicitud deberá presentarse </w:t>
      </w:r>
      <w:r w:rsidR="00C22474">
        <w:rPr>
          <w:rFonts w:ascii="Times New Roman" w:hAnsi="Times New Roman"/>
          <w:sz w:val="22"/>
          <w:highlight w:val="lightGray"/>
        </w:rPr>
        <w:t xml:space="preserve">en </w:t>
      </w:r>
      <w:r w:rsidRPr="00936CE9">
        <w:rPr>
          <w:rFonts w:ascii="Times New Roman" w:hAnsi="Times New Roman"/>
          <w:sz w:val="22"/>
          <w:highlight w:val="lightGray"/>
        </w:rPr>
        <w:t xml:space="preserve">un plazo de </w:t>
      </w:r>
      <w:r w:rsidR="00C22474">
        <w:rPr>
          <w:rFonts w:ascii="Times New Roman" w:hAnsi="Times New Roman"/>
          <w:sz w:val="22"/>
          <w:highlight w:val="lightGray"/>
        </w:rPr>
        <w:t>2</w:t>
      </w:r>
      <w:r w:rsidRPr="00936CE9">
        <w:rPr>
          <w:rFonts w:ascii="Times New Roman" w:hAnsi="Times New Roman"/>
          <w:sz w:val="22"/>
          <w:highlight w:val="lightGray"/>
        </w:rPr>
        <w:t xml:space="preserve"> meses </w:t>
      </w:r>
      <w:r w:rsidR="00AB00E7">
        <w:rPr>
          <w:rFonts w:ascii="Times New Roman" w:hAnsi="Times New Roman"/>
          <w:sz w:val="22"/>
          <w:highlight w:val="lightGray"/>
        </w:rPr>
        <w:t xml:space="preserve">a partir </w:t>
      </w:r>
      <w:r w:rsidRPr="00936CE9">
        <w:rPr>
          <w:rFonts w:ascii="Times New Roman" w:hAnsi="Times New Roman"/>
          <w:sz w:val="22"/>
          <w:highlight w:val="lightGray"/>
        </w:rPr>
        <w:t>de la recepción del pago atrasado</w:t>
      </w:r>
      <w:r>
        <w:rPr>
          <w:rFonts w:ascii="Times New Roman" w:hAnsi="Times New Roman"/>
          <w:sz w:val="22"/>
        </w:rPr>
        <w:t>.</w:t>
      </w:r>
      <w:r>
        <w:rPr>
          <w:rFonts w:ascii="Times New Roman" w:hAnsi="Times New Roman"/>
          <w:snapToGrid/>
          <w:sz w:val="22"/>
        </w:rPr>
        <w:t>]</w:t>
      </w:r>
    </w:p>
    <w:p w:rsidR="0047783A" w:rsidRPr="003D6B6C" w:rsidRDefault="0047783A" w:rsidP="00B34179">
      <w:pPr>
        <w:spacing w:before="240"/>
        <w:ind w:left="1134" w:hanging="1134"/>
        <w:jc w:val="both"/>
        <w:rPr>
          <w:rFonts w:ascii="Times New Roman" w:hAnsi="Times New Roman"/>
          <w:b/>
          <w:sz w:val="24"/>
          <w:szCs w:val="24"/>
        </w:rPr>
      </w:pPr>
      <w:r>
        <w:rPr>
          <w:rFonts w:ascii="Times New Roman" w:hAnsi="Times New Roman"/>
          <w:b/>
          <w:sz w:val="24"/>
        </w:rPr>
        <w:t>Cláusula 29</w:t>
      </w:r>
      <w:r>
        <w:tab/>
      </w:r>
      <w:r>
        <w:rPr>
          <w:rFonts w:ascii="Times New Roman" w:hAnsi="Times New Roman"/>
          <w:b/>
          <w:sz w:val="24"/>
        </w:rPr>
        <w:t>Entrega</w:t>
      </w:r>
      <w:bookmarkEnd w:id="18"/>
    </w:p>
    <w:p w:rsidR="0047783A" w:rsidRPr="003D6B6C" w:rsidRDefault="0047783A" w:rsidP="006B145B">
      <w:pPr>
        <w:ind w:left="1134" w:hanging="709"/>
        <w:jc w:val="both"/>
        <w:rPr>
          <w:rFonts w:ascii="Times New Roman" w:hAnsi="Times New Roman"/>
          <w:b/>
          <w:sz w:val="22"/>
          <w:szCs w:val="22"/>
        </w:rPr>
      </w:pPr>
      <w:r>
        <w:rPr>
          <w:rFonts w:ascii="Times New Roman" w:hAnsi="Times New Roman"/>
          <w:sz w:val="22"/>
        </w:rPr>
        <w:t>29.3</w:t>
      </w:r>
      <w:r>
        <w:tab/>
      </w:r>
      <w:r>
        <w:rPr>
          <w:rFonts w:ascii="Times New Roman" w:hAnsi="Times New Roman"/>
          <w:sz w:val="22"/>
        </w:rPr>
        <w:t>&lt;</w:t>
      </w:r>
      <w:r>
        <w:rPr>
          <w:rFonts w:ascii="Times New Roman" w:hAnsi="Times New Roman"/>
          <w:sz w:val="22"/>
          <w:highlight w:val="yellow"/>
        </w:rPr>
        <w:t>Precísense los requisitos específicos en materia de embalaje</w:t>
      </w:r>
      <w:r>
        <w:rPr>
          <w:rFonts w:ascii="Times New Roman" w:hAnsi="Times New Roman"/>
          <w:sz w:val="22"/>
        </w:rPr>
        <w:t>&gt;</w:t>
      </w:r>
    </w:p>
    <w:p w:rsidR="0047783A" w:rsidRPr="003D6B6C" w:rsidRDefault="0047783A" w:rsidP="006B145B">
      <w:pPr>
        <w:ind w:left="1134"/>
        <w:jc w:val="both"/>
        <w:rPr>
          <w:rFonts w:ascii="Times New Roman" w:hAnsi="Times New Roman"/>
          <w:sz w:val="22"/>
          <w:szCs w:val="22"/>
        </w:rPr>
      </w:pPr>
      <w:r>
        <w:rPr>
          <w:rFonts w:ascii="Times New Roman" w:hAnsi="Times New Roman"/>
          <w:sz w:val="22"/>
        </w:rPr>
        <w:t>[</w:t>
      </w:r>
      <w:r>
        <w:rPr>
          <w:rFonts w:ascii="Times New Roman" w:hAnsi="Times New Roman"/>
          <w:sz w:val="22"/>
          <w:highlight w:val="lightGray"/>
        </w:rPr>
        <w:t>El embalaje pasará a ser propiedad del beneficiario, siempre y cuando se respete el medio ambiente</w:t>
      </w:r>
      <w:r>
        <w:rPr>
          <w:rFonts w:ascii="Times New Roman" w:hAnsi="Times New Roman"/>
          <w:sz w:val="22"/>
        </w:rPr>
        <w:t>].</w:t>
      </w:r>
    </w:p>
    <w:p w:rsidR="0047783A" w:rsidRPr="003D6B6C" w:rsidRDefault="00936CE9" w:rsidP="006B145B">
      <w:pPr>
        <w:ind w:left="1134"/>
        <w:jc w:val="both"/>
        <w:rPr>
          <w:rFonts w:ascii="Times New Roman" w:hAnsi="Times New Roman"/>
          <w:b/>
          <w:sz w:val="22"/>
          <w:szCs w:val="22"/>
        </w:rPr>
      </w:pPr>
      <w:r>
        <w:rPr>
          <w:rFonts w:ascii="Times New Roman" w:hAnsi="Times New Roman"/>
          <w:sz w:val="22"/>
          <w:highlight w:val="yellow"/>
        </w:rPr>
        <w:t>O</w:t>
      </w:r>
      <w:r w:rsidR="0047783A">
        <w:rPr>
          <w:rFonts w:ascii="Times New Roman" w:hAnsi="Times New Roman"/>
          <w:sz w:val="22"/>
          <w:highlight w:val="yellow"/>
        </w:rPr>
        <w:t xml:space="preserve"> bien</w:t>
      </w:r>
      <w:r w:rsidR="006343E8">
        <w:rPr>
          <w:rFonts w:ascii="Times New Roman" w:hAnsi="Times New Roman"/>
          <w:sz w:val="22"/>
        </w:rPr>
        <w:t xml:space="preserve"> </w:t>
      </w:r>
      <w:r w:rsidR="0047783A">
        <w:rPr>
          <w:rFonts w:ascii="Times New Roman" w:hAnsi="Times New Roman"/>
          <w:sz w:val="22"/>
        </w:rPr>
        <w:t>[</w:t>
      </w:r>
      <w:r w:rsidR="0047783A">
        <w:rPr>
          <w:rFonts w:ascii="Times New Roman" w:hAnsi="Times New Roman"/>
          <w:sz w:val="22"/>
          <w:highlight w:val="lightGray"/>
        </w:rPr>
        <w:t xml:space="preserve">El embalaje seguirá siendo propiedad del </w:t>
      </w:r>
      <w:r w:rsidR="001D6272">
        <w:rPr>
          <w:rFonts w:ascii="Times New Roman" w:hAnsi="Times New Roman"/>
          <w:sz w:val="22"/>
          <w:highlight w:val="lightGray"/>
        </w:rPr>
        <w:t>contratista</w:t>
      </w:r>
      <w:r w:rsidR="0047783A">
        <w:rPr>
          <w:rFonts w:ascii="Times New Roman" w:hAnsi="Times New Roman"/>
          <w:sz w:val="22"/>
          <w:highlight w:val="lightGray"/>
        </w:rPr>
        <w:t>, siempre y cuando se respete el medio ambiente</w:t>
      </w:r>
      <w:r w:rsidR="0047783A">
        <w:rPr>
          <w:rFonts w:ascii="Times New Roman" w:hAnsi="Times New Roman"/>
          <w:sz w:val="22"/>
        </w:rPr>
        <w:t>].</w:t>
      </w:r>
    </w:p>
    <w:p w:rsidR="0047783A" w:rsidRPr="003D6B6C" w:rsidRDefault="0047783A" w:rsidP="006B145B">
      <w:pPr>
        <w:ind w:left="1134" w:hanging="1134"/>
        <w:jc w:val="both"/>
        <w:rPr>
          <w:rFonts w:ascii="Times New Roman" w:hAnsi="Times New Roman"/>
          <w:sz w:val="22"/>
          <w:szCs w:val="22"/>
        </w:rPr>
      </w:pPr>
      <w:r>
        <w:rPr>
          <w:rFonts w:ascii="Times New Roman" w:hAnsi="Times New Roman"/>
          <w:sz w:val="22"/>
        </w:rPr>
        <w:t>29.5/6/7</w:t>
      </w:r>
      <w:r>
        <w:tab/>
      </w:r>
      <w:r>
        <w:rPr>
          <w:rFonts w:ascii="Times New Roman" w:hAnsi="Times New Roman"/>
          <w:sz w:val="22"/>
        </w:rPr>
        <w:t>&lt;</w:t>
      </w:r>
      <w:r>
        <w:rPr>
          <w:rFonts w:ascii="Times New Roman" w:hAnsi="Times New Roman"/>
          <w:sz w:val="22"/>
          <w:highlight w:val="yellow"/>
        </w:rPr>
        <w:t>Señálense los requisitos con respecto a los documentos que acompañan cada entrega y a las marcas en el embalaje</w:t>
      </w:r>
      <w:r>
        <w:rPr>
          <w:rFonts w:ascii="Times New Roman" w:hAnsi="Times New Roman"/>
          <w:sz w:val="22"/>
        </w:rPr>
        <w:t>&gt;</w:t>
      </w:r>
    </w:p>
    <w:p w:rsidR="0047783A" w:rsidRPr="003D6B6C" w:rsidRDefault="0047783A" w:rsidP="00B34179">
      <w:pPr>
        <w:spacing w:before="240"/>
        <w:ind w:left="1134" w:hanging="1134"/>
        <w:jc w:val="both"/>
        <w:rPr>
          <w:rFonts w:ascii="Times New Roman" w:hAnsi="Times New Roman"/>
          <w:b/>
          <w:sz w:val="24"/>
          <w:szCs w:val="24"/>
        </w:rPr>
      </w:pPr>
      <w:bookmarkStart w:id="19" w:name="_Toc124934914"/>
      <w:r>
        <w:rPr>
          <w:rFonts w:ascii="Times New Roman" w:hAnsi="Times New Roman"/>
          <w:b/>
          <w:sz w:val="24"/>
        </w:rPr>
        <w:t>Cláusula 31</w:t>
      </w:r>
      <w:r>
        <w:tab/>
      </w:r>
      <w:r>
        <w:rPr>
          <w:rFonts w:ascii="Times New Roman" w:hAnsi="Times New Roman"/>
          <w:b/>
          <w:sz w:val="24"/>
        </w:rPr>
        <w:t>Recepción provisional</w:t>
      </w:r>
      <w:bookmarkEnd w:id="19"/>
    </w:p>
    <w:p w:rsidR="0047783A" w:rsidRPr="003D6B6C" w:rsidRDefault="0047783A" w:rsidP="001B55AC">
      <w:pPr>
        <w:jc w:val="both"/>
        <w:rPr>
          <w:rFonts w:ascii="Times New Roman" w:hAnsi="Times New Roman"/>
          <w:sz w:val="22"/>
          <w:szCs w:val="22"/>
        </w:rPr>
      </w:pPr>
      <w:r>
        <w:rPr>
          <w:rFonts w:ascii="Times New Roman" w:hAnsi="Times New Roman"/>
          <w:sz w:val="22"/>
        </w:rPr>
        <w:t xml:space="preserve">El </w:t>
      </w:r>
      <w:r w:rsidR="00AB00E7">
        <w:rPr>
          <w:rFonts w:ascii="Times New Roman" w:hAnsi="Times New Roman"/>
          <w:sz w:val="22"/>
        </w:rPr>
        <w:t>c</w:t>
      </w:r>
      <w:r>
        <w:rPr>
          <w:rFonts w:ascii="Times New Roman" w:hAnsi="Times New Roman"/>
          <w:sz w:val="22"/>
        </w:rPr>
        <w:t xml:space="preserve">ertificado de </w:t>
      </w:r>
      <w:r w:rsidR="00AB00E7">
        <w:rPr>
          <w:rFonts w:ascii="Times New Roman" w:hAnsi="Times New Roman"/>
          <w:sz w:val="22"/>
        </w:rPr>
        <w:t>r</w:t>
      </w:r>
      <w:r>
        <w:rPr>
          <w:rFonts w:ascii="Times New Roman" w:hAnsi="Times New Roman"/>
          <w:sz w:val="22"/>
        </w:rPr>
        <w:t xml:space="preserve">ecepción </w:t>
      </w:r>
      <w:r w:rsidR="00AB00E7">
        <w:rPr>
          <w:rFonts w:ascii="Times New Roman" w:hAnsi="Times New Roman"/>
          <w:sz w:val="22"/>
        </w:rPr>
        <w:t>p</w:t>
      </w:r>
      <w:r>
        <w:rPr>
          <w:rFonts w:ascii="Times New Roman" w:hAnsi="Times New Roman"/>
          <w:sz w:val="22"/>
        </w:rPr>
        <w:t>rovisional deberá expedirse utilizando la plantilla del anexo</w:t>
      </w:r>
      <w:r w:rsidR="00B45A6C">
        <w:rPr>
          <w:rFonts w:ascii="Times New Roman" w:hAnsi="Times New Roman"/>
          <w:sz w:val="22"/>
        </w:rPr>
        <w:t xml:space="preserve"> </w:t>
      </w:r>
      <w:r>
        <w:rPr>
          <w:rFonts w:ascii="Times New Roman" w:hAnsi="Times New Roman"/>
          <w:sz w:val="22"/>
        </w:rPr>
        <w:t>C11. &lt;</w:t>
      </w:r>
      <w:r>
        <w:rPr>
          <w:rFonts w:ascii="Times New Roman" w:hAnsi="Times New Roman"/>
          <w:sz w:val="22"/>
          <w:highlight w:val="yellow"/>
        </w:rPr>
        <w:t>Precísense los procedimientos detallados de la recepción provisional</w:t>
      </w:r>
      <w:r>
        <w:rPr>
          <w:rFonts w:ascii="Times New Roman" w:hAnsi="Times New Roman"/>
          <w:sz w:val="22"/>
        </w:rPr>
        <w:t>&gt;</w:t>
      </w:r>
    </w:p>
    <w:p w:rsidR="00724C93" w:rsidRPr="003D6B6C" w:rsidRDefault="00724C93" w:rsidP="00724C93">
      <w:pPr>
        <w:autoSpaceDE w:val="0"/>
        <w:autoSpaceDN w:val="0"/>
        <w:adjustRightInd w:val="0"/>
        <w:spacing w:before="0" w:after="0"/>
        <w:rPr>
          <w:rFonts w:ascii="Times New Roman" w:hAnsi="Times New Roman"/>
          <w:sz w:val="22"/>
          <w:szCs w:val="22"/>
        </w:rPr>
      </w:pPr>
      <w:r>
        <w:rPr>
          <w:rFonts w:ascii="Times New Roman" w:hAnsi="Times New Roman"/>
          <w:sz w:val="22"/>
        </w:rPr>
        <w:t>[</w:t>
      </w:r>
      <w:r w:rsidR="00AB00E7" w:rsidRPr="00AB00E7">
        <w:rPr>
          <w:rFonts w:ascii="Times New Roman" w:hAnsi="Times New Roman"/>
          <w:sz w:val="22"/>
          <w:highlight w:val="yellow"/>
        </w:rPr>
        <w:t>Solo p</w:t>
      </w:r>
      <w:r w:rsidRPr="00AB00E7">
        <w:rPr>
          <w:rFonts w:ascii="Times New Roman" w:hAnsi="Times New Roman"/>
          <w:sz w:val="22"/>
          <w:highlight w:val="yellow"/>
        </w:rPr>
        <w:t xml:space="preserve">ara </w:t>
      </w:r>
      <w:r w:rsidR="001D6272">
        <w:rPr>
          <w:rFonts w:ascii="Times New Roman" w:hAnsi="Times New Roman"/>
          <w:sz w:val="22"/>
          <w:highlight w:val="yellow"/>
        </w:rPr>
        <w:t>contrato</w:t>
      </w:r>
      <w:r>
        <w:rPr>
          <w:rFonts w:ascii="Times New Roman" w:hAnsi="Times New Roman"/>
          <w:sz w:val="22"/>
          <w:highlight w:val="yellow"/>
        </w:rPr>
        <w:t xml:space="preserve">s en gestión descentralizada/indirecta con cargo al Presupuesto para los cuales se haya firmado un </w:t>
      </w:r>
      <w:r w:rsidR="00D11005">
        <w:rPr>
          <w:rFonts w:ascii="Times New Roman" w:hAnsi="Times New Roman"/>
          <w:sz w:val="22"/>
          <w:highlight w:val="yellow"/>
        </w:rPr>
        <w:t>convenio de financiación</w:t>
      </w:r>
      <w:r>
        <w:rPr>
          <w:rFonts w:ascii="Times New Roman" w:hAnsi="Times New Roman"/>
          <w:sz w:val="22"/>
          <w:highlight w:val="yellow"/>
        </w:rPr>
        <w:t xml:space="preserve"> antes del 1.1.2013</w:t>
      </w:r>
      <w:r>
        <w:rPr>
          <w:rFonts w:ascii="Times New Roman" w:hAnsi="Times New Roman"/>
          <w:sz w:val="22"/>
        </w:rPr>
        <w:t xml:space="preserve">: </w:t>
      </w:r>
    </w:p>
    <w:p w:rsidR="00E219CD" w:rsidRPr="00936CE9" w:rsidRDefault="0011156A" w:rsidP="00E219CD">
      <w:pPr>
        <w:ind w:left="1134" w:hanging="708"/>
        <w:jc w:val="both"/>
        <w:rPr>
          <w:rFonts w:ascii="Times New Roman" w:hAnsi="Times New Roman"/>
          <w:sz w:val="22"/>
          <w:szCs w:val="22"/>
          <w:highlight w:val="lightGray"/>
        </w:rPr>
      </w:pPr>
      <w:r>
        <w:rPr>
          <w:rFonts w:ascii="Times New Roman" w:hAnsi="Times New Roman"/>
          <w:sz w:val="22"/>
        </w:rPr>
        <w:t>31.2.</w:t>
      </w:r>
      <w:r>
        <w:tab/>
      </w:r>
      <w:r w:rsidRPr="00936CE9">
        <w:rPr>
          <w:rFonts w:ascii="Times New Roman" w:hAnsi="Times New Roman"/>
          <w:sz w:val="22"/>
          <w:highlight w:val="lightGray"/>
        </w:rPr>
        <w:t xml:space="preserve">Como excepción, el </w:t>
      </w:r>
      <w:r w:rsidR="001D6272">
        <w:rPr>
          <w:rFonts w:ascii="Times New Roman" w:hAnsi="Times New Roman"/>
          <w:sz w:val="22"/>
          <w:highlight w:val="lightGray"/>
        </w:rPr>
        <w:t>contratista</w:t>
      </w:r>
      <w:r w:rsidRPr="00936CE9">
        <w:rPr>
          <w:rFonts w:ascii="Times New Roman" w:hAnsi="Times New Roman"/>
          <w:sz w:val="22"/>
          <w:highlight w:val="lightGray"/>
        </w:rPr>
        <w:t xml:space="preserve"> </w:t>
      </w:r>
      <w:r w:rsidR="002A2A34" w:rsidRPr="00936CE9">
        <w:rPr>
          <w:rFonts w:ascii="Times New Roman" w:hAnsi="Times New Roman"/>
          <w:sz w:val="22"/>
          <w:highlight w:val="lightGray"/>
        </w:rPr>
        <w:t xml:space="preserve">podrá </w:t>
      </w:r>
      <w:r w:rsidRPr="00936CE9">
        <w:rPr>
          <w:rFonts w:ascii="Times New Roman" w:hAnsi="Times New Roman"/>
          <w:sz w:val="22"/>
          <w:highlight w:val="lightGray"/>
        </w:rPr>
        <w:t xml:space="preserve">solicitar, mediante notificación al gestor del proyecto, un certificado de recepción provisional cuando los suministros estén dispuestos para la misma. En un plazo de 45 días desde la recepción de la solicitud del </w:t>
      </w:r>
      <w:r w:rsidR="001D6272">
        <w:rPr>
          <w:rFonts w:ascii="Times New Roman" w:hAnsi="Times New Roman"/>
          <w:sz w:val="22"/>
          <w:highlight w:val="lightGray"/>
        </w:rPr>
        <w:t>contratista</w:t>
      </w:r>
      <w:r w:rsidRPr="00936CE9">
        <w:rPr>
          <w:rFonts w:ascii="Times New Roman" w:hAnsi="Times New Roman"/>
          <w:sz w:val="22"/>
          <w:highlight w:val="lightGray"/>
        </w:rPr>
        <w:t>, el gestor del proyecto, o bien:</w:t>
      </w:r>
    </w:p>
    <w:p w:rsidR="00E219CD" w:rsidRPr="00936CE9" w:rsidRDefault="00E219CD" w:rsidP="00E219CD">
      <w:pPr>
        <w:widowControl w:val="0"/>
        <w:numPr>
          <w:ilvl w:val="0"/>
          <w:numId w:val="19"/>
        </w:numPr>
        <w:tabs>
          <w:tab w:val="left" w:pos="1560"/>
        </w:tabs>
        <w:spacing w:before="0" w:after="0"/>
        <w:ind w:left="1560"/>
        <w:jc w:val="both"/>
        <w:rPr>
          <w:rFonts w:ascii="Times New Roman" w:hAnsi="Times New Roman"/>
          <w:sz w:val="22"/>
          <w:szCs w:val="22"/>
          <w:highlight w:val="lightGray"/>
        </w:rPr>
      </w:pPr>
      <w:r w:rsidRPr="00936CE9">
        <w:rPr>
          <w:rFonts w:ascii="Times New Roman" w:hAnsi="Times New Roman"/>
          <w:sz w:val="22"/>
          <w:highlight w:val="lightGray"/>
        </w:rPr>
        <w:t xml:space="preserve">expedirá el certificado de recepción provisional al </w:t>
      </w:r>
      <w:r w:rsidR="001D6272">
        <w:rPr>
          <w:rFonts w:ascii="Times New Roman" w:hAnsi="Times New Roman"/>
          <w:sz w:val="22"/>
          <w:highlight w:val="lightGray"/>
        </w:rPr>
        <w:t>contratista</w:t>
      </w:r>
      <w:r w:rsidRPr="00936CE9">
        <w:rPr>
          <w:rFonts w:ascii="Times New Roman" w:hAnsi="Times New Roman"/>
          <w:sz w:val="22"/>
          <w:highlight w:val="lightGray"/>
        </w:rPr>
        <w:t xml:space="preserve"> con copia al Órgano de Contratación indicando, en su caso, sus reservas y, entre otras cosas, la fecha en que, en su opinión, se hayan completado los suministros de conformidad con el </w:t>
      </w:r>
      <w:r w:rsidR="001D6272">
        <w:rPr>
          <w:rFonts w:ascii="Times New Roman" w:hAnsi="Times New Roman"/>
          <w:sz w:val="22"/>
          <w:highlight w:val="lightGray"/>
        </w:rPr>
        <w:t>contrato</w:t>
      </w:r>
      <w:r w:rsidRPr="00936CE9">
        <w:rPr>
          <w:rFonts w:ascii="Times New Roman" w:hAnsi="Times New Roman"/>
          <w:sz w:val="22"/>
          <w:highlight w:val="lightGray"/>
        </w:rPr>
        <w:t xml:space="preserve"> y estén listos para la recepción provisional; o bien</w:t>
      </w:r>
    </w:p>
    <w:p w:rsidR="00E219CD" w:rsidRPr="00936CE9" w:rsidRDefault="00E219CD" w:rsidP="00E219CD">
      <w:pPr>
        <w:widowControl w:val="0"/>
        <w:numPr>
          <w:ilvl w:val="0"/>
          <w:numId w:val="19"/>
        </w:numPr>
        <w:tabs>
          <w:tab w:val="left" w:pos="1560"/>
        </w:tabs>
        <w:ind w:left="1560"/>
        <w:jc w:val="both"/>
        <w:rPr>
          <w:rFonts w:ascii="Times New Roman" w:hAnsi="Times New Roman"/>
          <w:sz w:val="22"/>
          <w:szCs w:val="22"/>
          <w:highlight w:val="lightGray"/>
        </w:rPr>
      </w:pPr>
      <w:r w:rsidRPr="00936CE9">
        <w:rPr>
          <w:rFonts w:ascii="Times New Roman" w:hAnsi="Times New Roman"/>
          <w:sz w:val="22"/>
          <w:highlight w:val="lightGray"/>
        </w:rPr>
        <w:t xml:space="preserve">rechazará la solicitud, exponiendo sus motivos y especificando la </w:t>
      </w:r>
      <w:r w:rsidR="002A2A34" w:rsidRPr="00936CE9">
        <w:rPr>
          <w:rFonts w:ascii="Times New Roman" w:hAnsi="Times New Roman"/>
          <w:sz w:val="22"/>
          <w:highlight w:val="lightGray"/>
        </w:rPr>
        <w:t xml:space="preserve">medida </w:t>
      </w:r>
      <w:r w:rsidRPr="00936CE9">
        <w:rPr>
          <w:rFonts w:ascii="Times New Roman" w:hAnsi="Times New Roman"/>
          <w:sz w:val="22"/>
          <w:highlight w:val="lightGray"/>
        </w:rPr>
        <w:t xml:space="preserve">que, en su opinión, </w:t>
      </w:r>
      <w:r w:rsidR="002A2A34" w:rsidRPr="00936CE9">
        <w:rPr>
          <w:rFonts w:ascii="Times New Roman" w:hAnsi="Times New Roman"/>
          <w:sz w:val="22"/>
          <w:highlight w:val="lightGray"/>
        </w:rPr>
        <w:t>el</w:t>
      </w:r>
      <w:r w:rsidRPr="00936CE9">
        <w:rPr>
          <w:rFonts w:ascii="Times New Roman" w:hAnsi="Times New Roman"/>
          <w:sz w:val="22"/>
          <w:highlight w:val="lightGray"/>
        </w:rPr>
        <w:t xml:space="preserve"> </w:t>
      </w:r>
      <w:r w:rsidR="001D6272">
        <w:rPr>
          <w:rFonts w:ascii="Times New Roman" w:hAnsi="Times New Roman"/>
          <w:sz w:val="22"/>
          <w:highlight w:val="lightGray"/>
        </w:rPr>
        <w:t>contratista</w:t>
      </w:r>
      <w:r w:rsidRPr="00936CE9">
        <w:rPr>
          <w:rFonts w:ascii="Times New Roman" w:hAnsi="Times New Roman"/>
          <w:sz w:val="22"/>
          <w:highlight w:val="lightGray"/>
        </w:rPr>
        <w:t xml:space="preserve"> </w:t>
      </w:r>
      <w:r w:rsidR="002A2A34" w:rsidRPr="00936CE9">
        <w:rPr>
          <w:rFonts w:ascii="Times New Roman" w:hAnsi="Times New Roman"/>
          <w:sz w:val="22"/>
          <w:highlight w:val="lightGray"/>
        </w:rPr>
        <w:t xml:space="preserve">deberá adoptar </w:t>
      </w:r>
      <w:r w:rsidRPr="00936CE9">
        <w:rPr>
          <w:rFonts w:ascii="Times New Roman" w:hAnsi="Times New Roman"/>
          <w:sz w:val="22"/>
          <w:highlight w:val="lightGray"/>
        </w:rPr>
        <w:t>para que se emita el certificado.</w:t>
      </w:r>
    </w:p>
    <w:p w:rsidR="00240B1F" w:rsidRPr="003D6B6C" w:rsidRDefault="00240B1F" w:rsidP="00D82847">
      <w:pPr>
        <w:widowControl w:val="0"/>
        <w:tabs>
          <w:tab w:val="left" w:pos="1560"/>
        </w:tabs>
        <w:ind w:left="1200"/>
        <w:jc w:val="both"/>
        <w:rPr>
          <w:rFonts w:ascii="Times New Roman" w:hAnsi="Times New Roman"/>
          <w:sz w:val="22"/>
          <w:szCs w:val="22"/>
        </w:rPr>
      </w:pPr>
      <w:r w:rsidRPr="00936CE9">
        <w:rPr>
          <w:rFonts w:ascii="Times New Roman" w:hAnsi="Times New Roman"/>
          <w:sz w:val="22"/>
          <w:highlight w:val="lightGray"/>
        </w:rPr>
        <w:t xml:space="preserve">El plazo del Órgano de Contratación para la expedición del certificado de recepción provisional al </w:t>
      </w:r>
      <w:r w:rsidR="001D6272">
        <w:rPr>
          <w:rFonts w:ascii="Times New Roman" w:hAnsi="Times New Roman"/>
          <w:sz w:val="22"/>
          <w:highlight w:val="lightGray"/>
        </w:rPr>
        <w:t>contratista</w:t>
      </w:r>
      <w:r w:rsidRPr="00936CE9">
        <w:rPr>
          <w:rFonts w:ascii="Times New Roman" w:hAnsi="Times New Roman"/>
          <w:sz w:val="22"/>
          <w:highlight w:val="lightGray"/>
        </w:rPr>
        <w:t xml:space="preserve"> no se considerará incluido en el plazo de </w:t>
      </w:r>
      <w:r w:rsidR="002A2A34" w:rsidRPr="00936CE9">
        <w:rPr>
          <w:rFonts w:ascii="Times New Roman" w:hAnsi="Times New Roman"/>
          <w:sz w:val="22"/>
          <w:highlight w:val="lightGray"/>
        </w:rPr>
        <w:t>pago</w:t>
      </w:r>
      <w:r w:rsidRPr="00936CE9">
        <w:rPr>
          <w:rFonts w:ascii="Times New Roman" w:hAnsi="Times New Roman"/>
          <w:sz w:val="22"/>
          <w:highlight w:val="lightGray"/>
        </w:rPr>
        <w:t xml:space="preserve"> indicado en </w:t>
      </w:r>
      <w:r w:rsidR="00FE6CCA">
        <w:rPr>
          <w:rFonts w:ascii="Times New Roman" w:hAnsi="Times New Roman"/>
          <w:sz w:val="22"/>
          <w:highlight w:val="lightGray"/>
        </w:rPr>
        <w:t>la cláusula</w:t>
      </w:r>
      <w:r w:rsidRPr="00936CE9">
        <w:rPr>
          <w:rFonts w:ascii="Times New Roman" w:hAnsi="Times New Roman"/>
          <w:sz w:val="22"/>
          <w:highlight w:val="lightGray"/>
        </w:rPr>
        <w:t xml:space="preserve"> 26.3</w:t>
      </w:r>
      <w:r w:rsidR="00936CE9" w:rsidRPr="00F017DE">
        <w:rPr>
          <w:rFonts w:ascii="Times New Roman" w:hAnsi="Times New Roman"/>
          <w:sz w:val="22"/>
          <w:szCs w:val="22"/>
          <w:highlight w:val="lightGray"/>
        </w:rPr>
        <w:t>.</w:t>
      </w:r>
      <w:r w:rsidR="00936CE9">
        <w:rPr>
          <w:rFonts w:ascii="Times New Roman" w:hAnsi="Times New Roman"/>
          <w:sz w:val="22"/>
          <w:szCs w:val="22"/>
        </w:rPr>
        <w:t>]</w:t>
      </w:r>
    </w:p>
    <w:p w:rsidR="007F5DDE" w:rsidRPr="003D6B6C" w:rsidRDefault="00554164" w:rsidP="0011156A">
      <w:pPr>
        <w:autoSpaceDE w:val="0"/>
        <w:autoSpaceDN w:val="0"/>
        <w:adjustRightInd w:val="0"/>
        <w:spacing w:before="0"/>
        <w:rPr>
          <w:rFonts w:ascii="Times New Roman" w:hAnsi="Times New Roman"/>
          <w:sz w:val="22"/>
          <w:szCs w:val="22"/>
        </w:rPr>
      </w:pPr>
      <w:r>
        <w:rPr>
          <w:rFonts w:ascii="Times New Roman" w:hAnsi="Times New Roman"/>
          <w:sz w:val="22"/>
        </w:rPr>
        <w:t>[</w:t>
      </w:r>
      <w:r w:rsidR="00AB00E7" w:rsidRPr="00AB00E7">
        <w:rPr>
          <w:rFonts w:ascii="Times New Roman" w:hAnsi="Times New Roman"/>
          <w:sz w:val="22"/>
          <w:highlight w:val="yellow"/>
        </w:rPr>
        <w:t>Solo p</w:t>
      </w:r>
      <w:r w:rsidRPr="00AB00E7">
        <w:rPr>
          <w:rFonts w:ascii="Times New Roman" w:hAnsi="Times New Roman"/>
          <w:sz w:val="22"/>
          <w:highlight w:val="yellow"/>
        </w:rPr>
        <w:t xml:space="preserve">ara </w:t>
      </w:r>
      <w:r w:rsidR="001D6272">
        <w:rPr>
          <w:rFonts w:ascii="Times New Roman" w:hAnsi="Times New Roman"/>
          <w:sz w:val="22"/>
          <w:highlight w:val="yellow"/>
        </w:rPr>
        <w:t>contrato</w:t>
      </w:r>
      <w:r>
        <w:rPr>
          <w:rFonts w:ascii="Times New Roman" w:hAnsi="Times New Roman"/>
          <w:sz w:val="22"/>
          <w:highlight w:val="yellow"/>
        </w:rPr>
        <w:t>s con cargo al FED</w:t>
      </w:r>
      <w:r>
        <w:rPr>
          <w:rFonts w:ascii="Times New Roman" w:hAnsi="Times New Roman"/>
          <w:sz w:val="22"/>
        </w:rPr>
        <w:t xml:space="preserve">: </w:t>
      </w:r>
    </w:p>
    <w:p w:rsidR="00554164" w:rsidRPr="003D6B6C" w:rsidRDefault="007F5DDE" w:rsidP="00C22474">
      <w:pPr>
        <w:autoSpaceDE w:val="0"/>
        <w:autoSpaceDN w:val="0"/>
        <w:adjustRightInd w:val="0"/>
        <w:spacing w:before="0" w:after="0"/>
        <w:ind w:left="1200"/>
        <w:jc w:val="both"/>
        <w:rPr>
          <w:rFonts w:ascii="Times New Roman" w:hAnsi="Times New Roman"/>
          <w:sz w:val="22"/>
          <w:szCs w:val="22"/>
        </w:rPr>
      </w:pPr>
      <w:r w:rsidRPr="00936CE9">
        <w:rPr>
          <w:rFonts w:ascii="Times New Roman" w:hAnsi="Times New Roman"/>
          <w:sz w:val="22"/>
          <w:highlight w:val="lightGray"/>
        </w:rPr>
        <w:t xml:space="preserve">No obstante lo dispuesto en la cláusula 31.2, </w:t>
      </w:r>
      <w:r w:rsidR="00AB00E7">
        <w:rPr>
          <w:rFonts w:ascii="Times New Roman" w:hAnsi="Times New Roman"/>
          <w:sz w:val="22"/>
          <w:highlight w:val="lightGray"/>
        </w:rPr>
        <w:t>párrafo</w:t>
      </w:r>
      <w:r w:rsidRPr="00936CE9">
        <w:rPr>
          <w:rFonts w:ascii="Times New Roman" w:hAnsi="Times New Roman"/>
          <w:sz w:val="22"/>
          <w:highlight w:val="lightGray"/>
        </w:rPr>
        <w:t xml:space="preserve"> segundo, el plazo del Órgano de Contratación para la expedición del certificado de recepción provisional al </w:t>
      </w:r>
      <w:r w:rsidR="001D6272">
        <w:rPr>
          <w:rFonts w:ascii="Times New Roman" w:hAnsi="Times New Roman"/>
          <w:sz w:val="22"/>
          <w:highlight w:val="lightGray"/>
        </w:rPr>
        <w:t>contratista</w:t>
      </w:r>
      <w:r w:rsidRPr="00936CE9">
        <w:rPr>
          <w:rFonts w:ascii="Times New Roman" w:hAnsi="Times New Roman"/>
          <w:sz w:val="22"/>
          <w:highlight w:val="lightGray"/>
        </w:rPr>
        <w:t xml:space="preserve"> no se considerará incluido en el plazo de </w:t>
      </w:r>
      <w:r w:rsidR="002A2A34" w:rsidRPr="00936CE9">
        <w:rPr>
          <w:rFonts w:ascii="Times New Roman" w:hAnsi="Times New Roman"/>
          <w:sz w:val="22"/>
          <w:highlight w:val="lightGray"/>
        </w:rPr>
        <w:t>pago</w:t>
      </w:r>
      <w:r w:rsidRPr="00936CE9">
        <w:rPr>
          <w:rFonts w:ascii="Times New Roman" w:hAnsi="Times New Roman"/>
          <w:sz w:val="22"/>
          <w:highlight w:val="lightGray"/>
        </w:rPr>
        <w:t xml:space="preserve"> indicado en </w:t>
      </w:r>
      <w:r w:rsidR="00FE6CCA">
        <w:rPr>
          <w:rFonts w:ascii="Times New Roman" w:hAnsi="Times New Roman"/>
          <w:sz w:val="22"/>
          <w:highlight w:val="lightGray"/>
        </w:rPr>
        <w:t>la cláusula</w:t>
      </w:r>
      <w:r w:rsidRPr="00936CE9">
        <w:rPr>
          <w:rFonts w:ascii="Times New Roman" w:hAnsi="Times New Roman"/>
          <w:sz w:val="22"/>
          <w:highlight w:val="lightGray"/>
        </w:rPr>
        <w:t xml:space="preserve"> 26.3</w:t>
      </w:r>
      <w:r w:rsidR="00936CE9" w:rsidRPr="00F017DE">
        <w:rPr>
          <w:rFonts w:ascii="Times New Roman" w:hAnsi="Times New Roman"/>
          <w:sz w:val="22"/>
          <w:szCs w:val="22"/>
          <w:highlight w:val="lightGray"/>
        </w:rPr>
        <w:t>.</w:t>
      </w:r>
      <w:r w:rsidR="00936CE9">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20" w:name="_Toc124934915"/>
      <w:r>
        <w:rPr>
          <w:rFonts w:ascii="Times New Roman" w:hAnsi="Times New Roman"/>
          <w:b/>
          <w:sz w:val="24"/>
        </w:rPr>
        <w:t>Cláusula 32</w:t>
      </w:r>
      <w:r>
        <w:tab/>
      </w:r>
      <w:r>
        <w:rPr>
          <w:rFonts w:ascii="Times New Roman" w:hAnsi="Times New Roman"/>
          <w:b/>
          <w:sz w:val="24"/>
        </w:rPr>
        <w:t>Garantía</w:t>
      </w:r>
      <w:bookmarkEnd w:id="20"/>
    </w:p>
    <w:p w:rsidR="0047783A" w:rsidRPr="003D6B6C" w:rsidRDefault="00177A94" w:rsidP="006B145B">
      <w:pPr>
        <w:ind w:left="1134" w:hanging="708"/>
        <w:jc w:val="both"/>
        <w:rPr>
          <w:rFonts w:ascii="Times New Roman" w:hAnsi="Times New Roman"/>
          <w:sz w:val="22"/>
          <w:szCs w:val="22"/>
        </w:rPr>
      </w:pPr>
      <w:r>
        <w:rPr>
          <w:rFonts w:ascii="Times New Roman" w:hAnsi="Times New Roman"/>
          <w:sz w:val="22"/>
        </w:rPr>
        <w:t>32.6</w:t>
      </w:r>
      <w:r>
        <w:tab/>
      </w:r>
      <w:r>
        <w:rPr>
          <w:rFonts w:ascii="Times New Roman" w:hAnsi="Times New Roman"/>
          <w:sz w:val="22"/>
        </w:rPr>
        <w:t>&lt;</w:t>
      </w:r>
      <w:r>
        <w:rPr>
          <w:rFonts w:ascii="Times New Roman" w:hAnsi="Times New Roman"/>
          <w:sz w:val="22"/>
          <w:highlight w:val="yellow"/>
        </w:rPr>
        <w:t>Indíquese cualquier obligación adicional cubierta por la garantía; p. ej.: la garantía comercial</w:t>
      </w:r>
      <w:r>
        <w:rPr>
          <w:rFonts w:ascii="Times New Roman" w:hAnsi="Times New Roman"/>
          <w:sz w:val="22"/>
        </w:rPr>
        <w:t>&gt;</w:t>
      </w:r>
    </w:p>
    <w:p w:rsidR="00DF7EE0" w:rsidRPr="003D6B6C" w:rsidRDefault="00DF7EE0" w:rsidP="006B145B">
      <w:pPr>
        <w:ind w:left="1134" w:hanging="708"/>
        <w:jc w:val="both"/>
        <w:rPr>
          <w:rFonts w:ascii="Times New Roman" w:hAnsi="Times New Roman"/>
          <w:sz w:val="22"/>
          <w:szCs w:val="22"/>
        </w:rPr>
      </w:pPr>
      <w:r>
        <w:rPr>
          <w:rFonts w:ascii="Times New Roman" w:hAnsi="Times New Roman"/>
          <w:sz w:val="22"/>
        </w:rPr>
        <w:t>32.7</w:t>
      </w:r>
      <w:r>
        <w:tab/>
      </w:r>
      <w:r>
        <w:rPr>
          <w:rFonts w:ascii="Times New Roman" w:hAnsi="Times New Roman"/>
          <w:sz w:val="22"/>
        </w:rPr>
        <w:t>Esta garantía estará en vigor durante &lt;</w:t>
      </w:r>
      <w:r w:rsidRPr="00936CE9">
        <w:rPr>
          <w:rFonts w:ascii="Times New Roman" w:hAnsi="Times New Roman"/>
          <w:sz w:val="22"/>
          <w:highlight w:val="yellow"/>
        </w:rPr>
        <w:t>indíquese el periodo, que será de un año como máximo</w:t>
      </w:r>
      <w:r>
        <w:rPr>
          <w:rFonts w:ascii="Times New Roman" w:hAnsi="Times New Roman"/>
          <w:sz w:val="22"/>
        </w:rPr>
        <w:t>&gt; a partir de la recepción provisional.</w:t>
      </w:r>
    </w:p>
    <w:p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Pr>
          <w:rFonts w:ascii="Times New Roman" w:hAnsi="Times New Roman"/>
          <w:b/>
          <w:sz w:val="24"/>
        </w:rPr>
        <w:lastRenderedPageBreak/>
        <w:t>Cláusula 33</w:t>
      </w:r>
      <w:r>
        <w:tab/>
      </w:r>
      <w:r>
        <w:rPr>
          <w:rFonts w:ascii="Times New Roman" w:hAnsi="Times New Roman"/>
          <w:b/>
          <w:sz w:val="24"/>
        </w:rPr>
        <w:t>Servicio posventa</w:t>
      </w:r>
      <w:bookmarkEnd w:id="21"/>
      <w:bookmarkEnd w:id="22"/>
    </w:p>
    <w:p w:rsidR="0047783A" w:rsidRPr="003D6B6C" w:rsidRDefault="00177A94" w:rsidP="006B145B">
      <w:pPr>
        <w:ind w:left="1134" w:hanging="708"/>
        <w:jc w:val="both"/>
        <w:rPr>
          <w:rFonts w:ascii="Times New Roman" w:hAnsi="Times New Roman"/>
          <w:sz w:val="22"/>
          <w:szCs w:val="22"/>
        </w:rPr>
      </w:pPr>
      <w:r>
        <w:rPr>
          <w:rFonts w:ascii="Times New Roman" w:hAnsi="Times New Roman"/>
          <w:sz w:val="22"/>
        </w:rPr>
        <w:t>33.1</w:t>
      </w:r>
      <w:r>
        <w:tab/>
      </w:r>
      <w:r>
        <w:rPr>
          <w:rFonts w:ascii="Times New Roman" w:hAnsi="Times New Roman"/>
          <w:sz w:val="22"/>
        </w:rPr>
        <w:t>&lt;</w:t>
      </w:r>
      <w:r>
        <w:rPr>
          <w:rFonts w:ascii="Times New Roman" w:hAnsi="Times New Roman"/>
          <w:sz w:val="22"/>
          <w:highlight w:val="yellow"/>
        </w:rPr>
        <w:t xml:space="preserve">Señálense los servicios posventa que debe ofrecer el </w:t>
      </w:r>
      <w:r w:rsidR="001D6272">
        <w:rPr>
          <w:rFonts w:ascii="Times New Roman" w:hAnsi="Times New Roman"/>
          <w:sz w:val="22"/>
          <w:highlight w:val="yellow"/>
        </w:rPr>
        <w:t>contratista</w:t>
      </w:r>
      <w:r>
        <w:rPr>
          <w:rFonts w:ascii="Times New Roman" w:hAnsi="Times New Roman"/>
          <w:sz w:val="22"/>
          <w:highlight w:val="yellow"/>
        </w:rPr>
        <w:t xml:space="preserve">, indicando la proporción correspondiente a dichos servicios de la </w:t>
      </w:r>
      <w:r w:rsidR="005303A2">
        <w:rPr>
          <w:rFonts w:ascii="Times New Roman" w:hAnsi="Times New Roman"/>
          <w:sz w:val="22"/>
          <w:highlight w:val="yellow"/>
        </w:rPr>
        <w:t>garantía de ejecución</w:t>
      </w:r>
      <w:r>
        <w:rPr>
          <w:rFonts w:ascii="Times New Roman" w:hAnsi="Times New Roman"/>
          <w:sz w:val="22"/>
        </w:rPr>
        <w:t>.&gt;</w:t>
      </w:r>
    </w:p>
    <w:p w:rsidR="0047783A" w:rsidRPr="003D6B6C" w:rsidRDefault="0047783A" w:rsidP="00B34179">
      <w:pPr>
        <w:spacing w:before="240"/>
        <w:ind w:left="1134" w:hanging="1134"/>
        <w:jc w:val="both"/>
        <w:rPr>
          <w:rFonts w:ascii="Times New Roman" w:hAnsi="Times New Roman"/>
          <w:b/>
          <w:sz w:val="24"/>
          <w:szCs w:val="24"/>
        </w:rPr>
      </w:pPr>
      <w:bookmarkStart w:id="23" w:name="_Toc124934917"/>
      <w:r>
        <w:rPr>
          <w:rFonts w:ascii="Times New Roman" w:hAnsi="Times New Roman"/>
          <w:b/>
          <w:sz w:val="24"/>
        </w:rPr>
        <w:t>Cláusula 40</w:t>
      </w:r>
      <w:r>
        <w:tab/>
      </w:r>
      <w:r>
        <w:rPr>
          <w:rFonts w:ascii="Times New Roman" w:hAnsi="Times New Roman"/>
          <w:b/>
          <w:sz w:val="24"/>
        </w:rPr>
        <w:t xml:space="preserve">Resolución de </w:t>
      </w:r>
      <w:bookmarkEnd w:id="23"/>
      <w:r w:rsidR="008437CA">
        <w:rPr>
          <w:rFonts w:ascii="Times New Roman" w:hAnsi="Times New Roman"/>
          <w:b/>
          <w:sz w:val="24"/>
        </w:rPr>
        <w:t>controversias</w:t>
      </w:r>
    </w:p>
    <w:p w:rsidR="0047783A" w:rsidRPr="003D6B6C" w:rsidRDefault="0047783A" w:rsidP="00C22474">
      <w:pPr>
        <w:ind w:left="1134"/>
        <w:rPr>
          <w:rFonts w:ascii="Times New Roman" w:hAnsi="Times New Roman"/>
          <w:sz w:val="22"/>
          <w:szCs w:val="22"/>
        </w:rPr>
      </w:pPr>
      <w:r>
        <w:rPr>
          <w:rFonts w:ascii="Times New Roman" w:hAnsi="Times New Roman"/>
          <w:sz w:val="22"/>
          <w:highlight w:val="yellow"/>
        </w:rPr>
        <w:t>Para la gestión directa</w:t>
      </w:r>
      <w:r>
        <w:rPr>
          <w:rFonts w:ascii="Times New Roman" w:hAnsi="Times New Roman"/>
          <w:sz w:val="22"/>
        </w:rPr>
        <w:t>:</w:t>
      </w:r>
    </w:p>
    <w:p w:rsidR="0047783A" w:rsidRPr="003D6B6C" w:rsidRDefault="0047783A" w:rsidP="001B55AC">
      <w:pPr>
        <w:spacing w:before="0"/>
        <w:ind w:left="1134" w:hanging="708"/>
        <w:jc w:val="both"/>
        <w:rPr>
          <w:rFonts w:ascii="Times New Roman" w:hAnsi="Times New Roman"/>
          <w:sz w:val="22"/>
          <w:szCs w:val="22"/>
        </w:rPr>
      </w:pPr>
      <w:r>
        <w:rPr>
          <w:rFonts w:ascii="Times New Roman" w:hAnsi="Times New Roman"/>
          <w:sz w:val="22"/>
        </w:rPr>
        <w:t>40.4</w:t>
      </w:r>
      <w:r>
        <w:tab/>
      </w:r>
      <w:r>
        <w:rPr>
          <w:rFonts w:ascii="Times New Roman" w:hAnsi="Times New Roman"/>
          <w:sz w:val="22"/>
        </w:rPr>
        <w:t>[</w:t>
      </w:r>
      <w:r w:rsidRPr="00936CE9">
        <w:rPr>
          <w:rFonts w:ascii="Times New Roman" w:hAnsi="Times New Roman"/>
          <w:sz w:val="22"/>
          <w:highlight w:val="lightGray"/>
        </w:rPr>
        <w:t xml:space="preserve">Las </w:t>
      </w:r>
      <w:r w:rsidR="008437CA">
        <w:rPr>
          <w:rFonts w:ascii="Times New Roman" w:hAnsi="Times New Roman"/>
          <w:sz w:val="22"/>
          <w:highlight w:val="lightGray"/>
        </w:rPr>
        <w:t>controversias</w:t>
      </w:r>
      <w:r w:rsidRPr="00936CE9">
        <w:rPr>
          <w:rFonts w:ascii="Times New Roman" w:hAnsi="Times New Roman"/>
          <w:sz w:val="22"/>
          <w:highlight w:val="lightGray"/>
        </w:rPr>
        <w:t xml:space="preserve"> que se deriven del presente </w:t>
      </w:r>
      <w:r w:rsidR="001D6272">
        <w:rPr>
          <w:rFonts w:ascii="Times New Roman" w:hAnsi="Times New Roman"/>
          <w:sz w:val="22"/>
          <w:highlight w:val="lightGray"/>
        </w:rPr>
        <w:t>contrato</w:t>
      </w:r>
      <w:r w:rsidRPr="00936CE9">
        <w:rPr>
          <w:rFonts w:ascii="Times New Roman" w:hAnsi="Times New Roman"/>
          <w:sz w:val="22"/>
          <w:highlight w:val="lightGray"/>
        </w:rPr>
        <w:t xml:space="preserve"> o que se planteen en relación con él y que no puedan </w:t>
      </w:r>
      <w:r w:rsidR="008437CA">
        <w:rPr>
          <w:rFonts w:ascii="Times New Roman" w:hAnsi="Times New Roman"/>
          <w:sz w:val="22"/>
          <w:highlight w:val="lightGray"/>
        </w:rPr>
        <w:t>resolverse</w:t>
      </w:r>
      <w:r w:rsidRPr="00936CE9">
        <w:rPr>
          <w:rFonts w:ascii="Times New Roman" w:hAnsi="Times New Roman"/>
          <w:sz w:val="22"/>
          <w:highlight w:val="lightGray"/>
        </w:rPr>
        <w:t xml:space="preserve"> de forma amistosa se someterán a la jurisdicción de</w:t>
      </w:r>
      <w:r w:rsidR="008437CA">
        <w:rPr>
          <w:rFonts w:ascii="Times New Roman" w:hAnsi="Times New Roman"/>
          <w:sz w:val="22"/>
          <w:highlight w:val="lightGray"/>
        </w:rPr>
        <w:t xml:space="preserve"> los tribunales de</w:t>
      </w:r>
      <w:r w:rsidRPr="00936CE9">
        <w:rPr>
          <w:rFonts w:ascii="Times New Roman" w:hAnsi="Times New Roman"/>
          <w:sz w:val="22"/>
          <w:highlight w:val="lightGray"/>
        </w:rPr>
        <w:t xml:space="preserve"> Bruselas, Bélgica</w:t>
      </w:r>
      <w:r>
        <w:rPr>
          <w:rFonts w:ascii="Times New Roman" w:hAnsi="Times New Roman"/>
          <w:sz w:val="22"/>
        </w:rPr>
        <w:t>.]</w:t>
      </w:r>
    </w:p>
    <w:p w:rsidR="0047783A" w:rsidRPr="003D6B6C" w:rsidRDefault="0047783A" w:rsidP="001B55AC">
      <w:pPr>
        <w:spacing w:before="0"/>
        <w:ind w:left="1134"/>
        <w:jc w:val="both"/>
        <w:rPr>
          <w:rFonts w:ascii="Times New Roman" w:hAnsi="Times New Roman"/>
          <w:sz w:val="22"/>
          <w:szCs w:val="22"/>
          <w:highlight w:val="yellow"/>
        </w:rPr>
      </w:pPr>
      <w:r>
        <w:rPr>
          <w:rFonts w:ascii="Times New Roman" w:hAnsi="Times New Roman"/>
          <w:sz w:val="22"/>
          <w:highlight w:val="yellow"/>
        </w:rPr>
        <w:t>Para la gestión indirecta:</w:t>
      </w:r>
    </w:p>
    <w:p w:rsidR="0047783A" w:rsidRPr="003D6B6C" w:rsidRDefault="0047783A" w:rsidP="001B55AC">
      <w:pPr>
        <w:spacing w:before="0"/>
        <w:ind w:left="1134"/>
        <w:jc w:val="both"/>
        <w:rPr>
          <w:rFonts w:ascii="Times New Roman" w:hAnsi="Times New Roman"/>
          <w:sz w:val="22"/>
          <w:szCs w:val="22"/>
          <w:highlight w:val="yellow"/>
        </w:rPr>
      </w:pPr>
      <w:r>
        <w:rPr>
          <w:rFonts w:ascii="Times New Roman" w:hAnsi="Times New Roman"/>
          <w:sz w:val="22"/>
          <w:highlight w:val="yellow"/>
        </w:rPr>
        <w:t>P</w:t>
      </w:r>
      <w:r w:rsidR="00C22474">
        <w:rPr>
          <w:rFonts w:ascii="Times New Roman" w:hAnsi="Times New Roman"/>
          <w:sz w:val="22"/>
          <w:highlight w:val="yellow"/>
        </w:rPr>
        <w:t>resupuesto general de la Unión</w:t>
      </w:r>
      <w:r>
        <w:rPr>
          <w:rFonts w:ascii="Times New Roman" w:hAnsi="Times New Roman"/>
          <w:sz w:val="22"/>
          <w:highlight w:val="yellow"/>
        </w:rPr>
        <w:t>:</w:t>
      </w:r>
    </w:p>
    <w:p w:rsidR="0047783A" w:rsidRPr="003D6B6C" w:rsidRDefault="0047783A" w:rsidP="001B55AC">
      <w:pPr>
        <w:ind w:left="1134"/>
        <w:jc w:val="both"/>
        <w:rPr>
          <w:rFonts w:ascii="Times New Roman" w:hAnsi="Times New Roman"/>
          <w:sz w:val="22"/>
          <w:szCs w:val="22"/>
        </w:rPr>
      </w:pPr>
      <w:r>
        <w:rPr>
          <w:rFonts w:ascii="Times New Roman" w:hAnsi="Times New Roman"/>
          <w:sz w:val="22"/>
          <w:highlight w:val="yellow"/>
        </w:rPr>
        <w:t>O BIEN</w:t>
      </w:r>
    </w:p>
    <w:p w:rsidR="0047783A" w:rsidRPr="003D6B6C" w:rsidRDefault="0047783A" w:rsidP="001B55AC">
      <w:pPr>
        <w:ind w:left="1134" w:hanging="708"/>
        <w:jc w:val="both"/>
        <w:rPr>
          <w:rFonts w:ascii="Times New Roman" w:hAnsi="Times New Roman"/>
          <w:sz w:val="22"/>
          <w:szCs w:val="22"/>
        </w:rPr>
      </w:pPr>
      <w:r>
        <w:rPr>
          <w:rFonts w:ascii="Times New Roman" w:hAnsi="Times New Roman"/>
          <w:sz w:val="22"/>
        </w:rPr>
        <w:t>40.4</w:t>
      </w:r>
      <w:r>
        <w:tab/>
      </w:r>
      <w:r>
        <w:rPr>
          <w:rFonts w:ascii="Times New Roman" w:hAnsi="Times New Roman"/>
          <w:sz w:val="22"/>
        </w:rPr>
        <w:t>[</w:t>
      </w:r>
      <w:r w:rsidRPr="00936CE9">
        <w:rPr>
          <w:rFonts w:ascii="Times New Roman" w:hAnsi="Times New Roman"/>
          <w:sz w:val="22"/>
          <w:highlight w:val="lightGray"/>
        </w:rPr>
        <w:t xml:space="preserve">Las </w:t>
      </w:r>
      <w:r w:rsidR="008437CA">
        <w:rPr>
          <w:rFonts w:ascii="Times New Roman" w:hAnsi="Times New Roman"/>
          <w:sz w:val="22"/>
          <w:highlight w:val="lightGray"/>
        </w:rPr>
        <w:t>controversias</w:t>
      </w:r>
      <w:r w:rsidRPr="00936CE9">
        <w:rPr>
          <w:rFonts w:ascii="Times New Roman" w:hAnsi="Times New Roman"/>
          <w:sz w:val="22"/>
          <w:highlight w:val="lightGray"/>
        </w:rPr>
        <w:t xml:space="preserve"> que se deriven del presente </w:t>
      </w:r>
      <w:r w:rsidR="001D6272">
        <w:rPr>
          <w:rFonts w:ascii="Times New Roman" w:hAnsi="Times New Roman"/>
          <w:sz w:val="22"/>
          <w:highlight w:val="lightGray"/>
        </w:rPr>
        <w:t>contrato</w:t>
      </w:r>
      <w:r w:rsidRPr="00936CE9">
        <w:rPr>
          <w:rFonts w:ascii="Times New Roman" w:hAnsi="Times New Roman"/>
          <w:sz w:val="22"/>
          <w:highlight w:val="lightGray"/>
        </w:rPr>
        <w:t xml:space="preserve"> o que se planteen en relación con él y que no puedan </w:t>
      </w:r>
      <w:r w:rsidR="008437CA">
        <w:rPr>
          <w:rFonts w:ascii="Times New Roman" w:hAnsi="Times New Roman"/>
          <w:sz w:val="22"/>
          <w:highlight w:val="lightGray"/>
        </w:rPr>
        <w:t>resolverse</w:t>
      </w:r>
      <w:r w:rsidRPr="00936CE9">
        <w:rPr>
          <w:rFonts w:ascii="Times New Roman" w:hAnsi="Times New Roman"/>
          <w:sz w:val="22"/>
          <w:highlight w:val="lightGray"/>
        </w:rPr>
        <w:t xml:space="preserve"> de otro modo se someterán a la jurisdicción exclusiva de &lt;</w:t>
      </w:r>
      <w:r w:rsidRPr="00936CE9">
        <w:rPr>
          <w:rFonts w:ascii="Times New Roman" w:hAnsi="Times New Roman"/>
          <w:sz w:val="22"/>
          <w:highlight w:val="yellow"/>
        </w:rPr>
        <w:t>indíquese</w:t>
      </w:r>
      <w:r w:rsidRPr="00936CE9">
        <w:rPr>
          <w:rFonts w:ascii="Times New Roman" w:hAnsi="Times New Roman"/>
          <w:sz w:val="22"/>
          <w:highlight w:val="lightGray"/>
        </w:rPr>
        <w:t>&gt; con arreglo a la legislación nacional del Estado del Órgano de Contratación.</w:t>
      </w:r>
      <w:r>
        <w:rPr>
          <w:rFonts w:ascii="Times New Roman" w:hAnsi="Times New Roman"/>
          <w:sz w:val="22"/>
        </w:rPr>
        <w:t>]</w:t>
      </w:r>
    </w:p>
    <w:p w:rsidR="0047783A" w:rsidRPr="003D6B6C" w:rsidRDefault="0047783A" w:rsidP="001B55AC">
      <w:pPr>
        <w:ind w:left="1134"/>
        <w:jc w:val="both"/>
        <w:rPr>
          <w:rFonts w:ascii="Times New Roman" w:hAnsi="Times New Roman"/>
          <w:sz w:val="22"/>
          <w:szCs w:val="22"/>
        </w:rPr>
      </w:pPr>
      <w:r>
        <w:rPr>
          <w:rFonts w:ascii="Times New Roman" w:hAnsi="Times New Roman"/>
          <w:sz w:val="22"/>
          <w:highlight w:val="yellow"/>
        </w:rPr>
        <w:t>O BIEN</w:t>
      </w:r>
    </w:p>
    <w:p w:rsidR="0047783A" w:rsidRPr="003D6B6C" w:rsidRDefault="0047783A" w:rsidP="001B55AC">
      <w:pPr>
        <w:ind w:left="1134" w:hanging="708"/>
        <w:jc w:val="both"/>
        <w:rPr>
          <w:rFonts w:ascii="Times New Roman" w:hAnsi="Times New Roman"/>
          <w:sz w:val="22"/>
          <w:szCs w:val="22"/>
        </w:rPr>
      </w:pPr>
      <w:r>
        <w:rPr>
          <w:rFonts w:ascii="Times New Roman" w:hAnsi="Times New Roman"/>
          <w:sz w:val="22"/>
        </w:rPr>
        <w:t>40.4</w:t>
      </w:r>
      <w:r>
        <w:tab/>
      </w:r>
      <w:r w:rsidR="00C87CC9">
        <w:rPr>
          <w:rFonts w:ascii="Times New Roman" w:hAnsi="Times New Roman"/>
          <w:sz w:val="22"/>
        </w:rPr>
        <w:t>[</w:t>
      </w:r>
      <w:r w:rsidRPr="00C87CC9">
        <w:rPr>
          <w:rFonts w:ascii="Times New Roman" w:hAnsi="Times New Roman"/>
          <w:sz w:val="22"/>
          <w:highlight w:val="lightGray"/>
        </w:rPr>
        <w:t xml:space="preserve">Las </w:t>
      </w:r>
      <w:r w:rsidR="008437CA">
        <w:rPr>
          <w:rFonts w:ascii="Times New Roman" w:hAnsi="Times New Roman"/>
          <w:sz w:val="22"/>
          <w:highlight w:val="lightGray"/>
        </w:rPr>
        <w:t>controversias</w:t>
      </w:r>
      <w:r w:rsidRPr="00C87CC9">
        <w:rPr>
          <w:rFonts w:ascii="Times New Roman" w:hAnsi="Times New Roman"/>
          <w:sz w:val="22"/>
          <w:highlight w:val="lightGray"/>
        </w:rPr>
        <w:t xml:space="preserve"> que se deriven del presente </w:t>
      </w:r>
      <w:r w:rsidR="001D6272">
        <w:rPr>
          <w:rFonts w:ascii="Times New Roman" w:hAnsi="Times New Roman"/>
          <w:sz w:val="22"/>
          <w:highlight w:val="lightGray"/>
        </w:rPr>
        <w:t>contrato</w:t>
      </w:r>
      <w:r w:rsidRPr="00C87CC9">
        <w:rPr>
          <w:rFonts w:ascii="Times New Roman" w:hAnsi="Times New Roman"/>
          <w:sz w:val="22"/>
          <w:highlight w:val="lightGray"/>
        </w:rPr>
        <w:t xml:space="preserve"> o que se planteen en relación con él y que no puedan </w:t>
      </w:r>
      <w:r w:rsidR="008437CA">
        <w:rPr>
          <w:rFonts w:ascii="Times New Roman" w:hAnsi="Times New Roman"/>
          <w:sz w:val="22"/>
          <w:highlight w:val="lightGray"/>
        </w:rPr>
        <w:t>resolverse</w:t>
      </w:r>
      <w:r w:rsidRPr="00C87CC9">
        <w:rPr>
          <w:rFonts w:ascii="Times New Roman" w:hAnsi="Times New Roman"/>
          <w:sz w:val="22"/>
          <w:highlight w:val="lightGray"/>
        </w:rPr>
        <w:t xml:space="preserve"> de otro modo se someterán al arbitraje de &lt;</w:t>
      </w:r>
      <w:r w:rsidRPr="00C87CC9">
        <w:rPr>
          <w:rFonts w:ascii="Times New Roman" w:hAnsi="Times New Roman"/>
          <w:sz w:val="22"/>
          <w:highlight w:val="yellow"/>
        </w:rPr>
        <w:t>indíquese el órgano de arbitraje</w:t>
      </w:r>
      <w:r w:rsidRPr="00C87CC9">
        <w:rPr>
          <w:rFonts w:ascii="Times New Roman" w:hAnsi="Times New Roman"/>
          <w:sz w:val="22"/>
          <w:highlight w:val="lightGray"/>
        </w:rPr>
        <w:t>&gt; con arreglo a las normas de arbitraje de [la Cámara de Comercio Internacional</w:t>
      </w:r>
      <w:r w:rsidR="00C87CC9" w:rsidRPr="00C87CC9">
        <w:rPr>
          <w:rFonts w:ascii="Times New Roman" w:hAnsi="Times New Roman"/>
          <w:sz w:val="22"/>
          <w:highlight w:val="lightGray"/>
        </w:rPr>
        <w:t>]</w:t>
      </w:r>
      <w:r w:rsidRPr="00C87CC9">
        <w:rPr>
          <w:rFonts w:ascii="Times New Roman" w:hAnsi="Times New Roman"/>
          <w:sz w:val="22"/>
          <w:highlight w:val="lightGray"/>
        </w:rPr>
        <w:t xml:space="preserve"> </w:t>
      </w:r>
      <w:r w:rsidR="00C87CC9" w:rsidRPr="00C87CC9">
        <w:rPr>
          <w:rFonts w:ascii="Times New Roman" w:hAnsi="Times New Roman"/>
          <w:sz w:val="22"/>
          <w:highlight w:val="lightGray"/>
        </w:rPr>
        <w:t>[</w:t>
      </w:r>
      <w:r w:rsidRPr="00C87CC9">
        <w:rPr>
          <w:rFonts w:ascii="Times New Roman" w:hAnsi="Times New Roman"/>
          <w:sz w:val="22"/>
          <w:highlight w:val="lightGray"/>
        </w:rPr>
        <w:t>la Comisión de las Naciones Unidas para el Derecho Mercantil Internacional</w:t>
      </w:r>
      <w:r w:rsidR="00C87CC9" w:rsidRPr="00C87CC9">
        <w:rPr>
          <w:rFonts w:ascii="Times New Roman" w:hAnsi="Times New Roman"/>
          <w:sz w:val="22"/>
          <w:highlight w:val="lightGray"/>
        </w:rPr>
        <w:t>]</w:t>
      </w:r>
      <w:r w:rsidR="00B45A6C">
        <w:rPr>
          <w:rFonts w:ascii="Times New Roman" w:hAnsi="Times New Roman"/>
          <w:sz w:val="22"/>
          <w:highlight w:val="lightGray"/>
        </w:rPr>
        <w:t xml:space="preserve"> </w:t>
      </w:r>
      <w:r w:rsidRPr="00C87CC9">
        <w:rPr>
          <w:rFonts w:ascii="Times New Roman" w:hAnsi="Times New Roman"/>
          <w:sz w:val="22"/>
          <w:highlight w:val="lightGray"/>
        </w:rPr>
        <w:t xml:space="preserve">/ </w:t>
      </w:r>
      <w:r w:rsidR="00C87CC9" w:rsidRPr="00C87CC9">
        <w:rPr>
          <w:rFonts w:ascii="Times New Roman" w:hAnsi="Times New Roman"/>
          <w:sz w:val="22"/>
          <w:highlight w:val="lightGray"/>
        </w:rPr>
        <w:t>[</w:t>
      </w:r>
      <w:r w:rsidRPr="00C87CC9">
        <w:rPr>
          <w:rFonts w:ascii="Times New Roman" w:hAnsi="Times New Roman"/>
          <w:sz w:val="22"/>
          <w:highlight w:val="lightGray"/>
        </w:rPr>
        <w:t>&lt;</w:t>
      </w:r>
      <w:r w:rsidRPr="00C87CC9">
        <w:rPr>
          <w:rFonts w:ascii="Times New Roman" w:hAnsi="Times New Roman"/>
          <w:sz w:val="22"/>
          <w:highlight w:val="yellow"/>
        </w:rPr>
        <w:t>otro procedimiento reconocido internacionalmente, especifíquese</w:t>
      </w:r>
      <w:r w:rsidRPr="00C87CC9">
        <w:rPr>
          <w:rFonts w:ascii="Times New Roman" w:hAnsi="Times New Roman"/>
          <w:sz w:val="22"/>
          <w:highlight w:val="lightGray"/>
        </w:rPr>
        <w:t>&gt;]</w:t>
      </w:r>
      <w:r w:rsidR="00C87CC9" w:rsidRPr="00C87CC9">
        <w:rPr>
          <w:rFonts w:ascii="Times New Roman" w:hAnsi="Times New Roman"/>
          <w:sz w:val="22"/>
          <w:highlight w:val="lightGray"/>
        </w:rPr>
        <w:t>.</w:t>
      </w:r>
      <w:r w:rsidRPr="00C87CC9">
        <w:rPr>
          <w:rFonts w:ascii="Times New Roman" w:hAnsi="Times New Roman"/>
          <w:sz w:val="22"/>
          <w:highlight w:val="lightGray"/>
        </w:rPr>
        <w:t>]</w:t>
      </w:r>
    </w:p>
    <w:p w:rsidR="0047783A" w:rsidRPr="003D6B6C" w:rsidRDefault="00247810" w:rsidP="001B55AC">
      <w:pPr>
        <w:pStyle w:val="Title"/>
        <w:ind w:left="1134"/>
        <w:jc w:val="both"/>
        <w:rPr>
          <w:rFonts w:ascii="Times New Roman" w:hAnsi="Times New Roman"/>
          <w:b w:val="0"/>
          <w:bCs/>
          <w:smallCaps/>
          <w:sz w:val="22"/>
          <w:szCs w:val="22"/>
          <w:highlight w:val="yellow"/>
        </w:rPr>
      </w:pPr>
      <w:r>
        <w:rPr>
          <w:rFonts w:ascii="Times New Roman" w:hAnsi="Times New Roman"/>
          <w:b w:val="0"/>
          <w:sz w:val="22"/>
          <w:highlight w:val="yellow"/>
        </w:rPr>
        <w:t>[</w:t>
      </w:r>
      <w:r w:rsidR="0047783A">
        <w:rPr>
          <w:rFonts w:ascii="Times New Roman" w:hAnsi="Times New Roman"/>
          <w:b w:val="0"/>
          <w:sz w:val="22"/>
          <w:highlight w:val="yellow"/>
        </w:rPr>
        <w:t>FED:</w:t>
      </w:r>
    </w:p>
    <w:p w:rsidR="0047783A" w:rsidRPr="003D6B6C" w:rsidRDefault="0047783A" w:rsidP="00C22474">
      <w:pPr>
        <w:tabs>
          <w:tab w:val="left" w:pos="1417"/>
          <w:tab w:val="left" w:pos="2126"/>
          <w:tab w:val="left" w:pos="2835"/>
        </w:tabs>
        <w:ind w:left="1134"/>
        <w:jc w:val="both"/>
        <w:rPr>
          <w:rFonts w:ascii="Times New Roman" w:hAnsi="Times New Roman"/>
          <w:sz w:val="22"/>
          <w:szCs w:val="22"/>
        </w:rPr>
      </w:pPr>
      <w:r>
        <w:rPr>
          <w:rFonts w:ascii="Times New Roman" w:hAnsi="Times New Roman"/>
          <w:sz w:val="22"/>
        </w:rPr>
        <w:t>[</w:t>
      </w:r>
      <w:r w:rsidRPr="00C87CC9">
        <w:rPr>
          <w:rFonts w:ascii="Times New Roman" w:hAnsi="Times New Roman"/>
          <w:sz w:val="22"/>
          <w:highlight w:val="lightGray"/>
        </w:rPr>
        <w:t xml:space="preserve">Las </w:t>
      </w:r>
      <w:r w:rsidR="008437CA">
        <w:rPr>
          <w:rFonts w:ascii="Times New Roman" w:hAnsi="Times New Roman"/>
          <w:sz w:val="22"/>
          <w:highlight w:val="lightGray"/>
        </w:rPr>
        <w:t>controversias</w:t>
      </w:r>
      <w:r w:rsidRPr="00C87CC9">
        <w:rPr>
          <w:rFonts w:ascii="Times New Roman" w:hAnsi="Times New Roman"/>
          <w:sz w:val="22"/>
          <w:highlight w:val="lightGray"/>
        </w:rPr>
        <w:t xml:space="preserve"> que se deriven del presente </w:t>
      </w:r>
      <w:r w:rsidR="001D6272">
        <w:rPr>
          <w:rFonts w:ascii="Times New Roman" w:hAnsi="Times New Roman"/>
          <w:sz w:val="22"/>
          <w:highlight w:val="lightGray"/>
        </w:rPr>
        <w:t>contrato</w:t>
      </w:r>
      <w:r w:rsidRPr="00C87CC9">
        <w:rPr>
          <w:rFonts w:ascii="Times New Roman" w:hAnsi="Times New Roman"/>
          <w:sz w:val="22"/>
          <w:highlight w:val="lightGray"/>
        </w:rPr>
        <w:t xml:space="preserve"> o que se planteen en relación con él y que no puedan </w:t>
      </w:r>
      <w:r w:rsidR="008437CA">
        <w:rPr>
          <w:rFonts w:ascii="Times New Roman" w:hAnsi="Times New Roman"/>
          <w:sz w:val="22"/>
          <w:highlight w:val="lightGray"/>
        </w:rPr>
        <w:t>resolverse</w:t>
      </w:r>
      <w:r w:rsidRPr="00C87CC9">
        <w:rPr>
          <w:rFonts w:ascii="Times New Roman" w:hAnsi="Times New Roman"/>
          <w:sz w:val="22"/>
          <w:highlight w:val="lightGray"/>
        </w:rPr>
        <w:t xml:space="preserve"> de otro modo:</w:t>
      </w:r>
    </w:p>
    <w:p w:rsidR="0047783A" w:rsidRPr="00C87CC9" w:rsidRDefault="001B55AC" w:rsidP="00C22474">
      <w:pPr>
        <w:ind w:left="1560" w:hanging="426"/>
        <w:jc w:val="both"/>
        <w:rPr>
          <w:rFonts w:ascii="Times New Roman" w:hAnsi="Times New Roman"/>
          <w:sz w:val="22"/>
          <w:szCs w:val="22"/>
          <w:highlight w:val="lightGray"/>
        </w:rPr>
      </w:pPr>
      <w:r w:rsidRPr="00C87CC9">
        <w:rPr>
          <w:rFonts w:ascii="Times New Roman" w:hAnsi="Times New Roman"/>
          <w:sz w:val="22"/>
          <w:highlight w:val="lightGray"/>
        </w:rPr>
        <w:t>a)</w:t>
      </w:r>
      <w:r w:rsidRPr="00C87CC9">
        <w:rPr>
          <w:highlight w:val="lightGray"/>
        </w:rPr>
        <w:tab/>
      </w:r>
      <w:r w:rsidRPr="00C87CC9">
        <w:rPr>
          <w:rFonts w:ascii="Times New Roman" w:hAnsi="Times New Roman"/>
          <w:sz w:val="22"/>
          <w:highlight w:val="lightGray"/>
        </w:rPr>
        <w:t xml:space="preserve">en el caso de un </w:t>
      </w:r>
      <w:r w:rsidR="001D6272">
        <w:rPr>
          <w:rFonts w:ascii="Times New Roman" w:hAnsi="Times New Roman"/>
          <w:sz w:val="22"/>
          <w:highlight w:val="lightGray"/>
        </w:rPr>
        <w:t>contrato</w:t>
      </w:r>
      <w:r w:rsidRPr="00C87CC9">
        <w:rPr>
          <w:rFonts w:ascii="Times New Roman" w:hAnsi="Times New Roman"/>
          <w:sz w:val="22"/>
          <w:highlight w:val="lightGray"/>
        </w:rPr>
        <w:t xml:space="preserve"> nacional, se resolverán con arreglo a la legislación interna del Estado del Órgano de Contratación; y</w:t>
      </w:r>
    </w:p>
    <w:p w:rsidR="0047783A" w:rsidRPr="00C87CC9" w:rsidRDefault="0047783A" w:rsidP="001B55AC">
      <w:pPr>
        <w:ind w:left="1560" w:hanging="426"/>
        <w:rPr>
          <w:rFonts w:ascii="Times New Roman" w:hAnsi="Times New Roman"/>
          <w:sz w:val="22"/>
          <w:szCs w:val="22"/>
          <w:highlight w:val="lightGray"/>
        </w:rPr>
      </w:pPr>
      <w:r w:rsidRPr="00C87CC9">
        <w:rPr>
          <w:rFonts w:ascii="Times New Roman" w:hAnsi="Times New Roman"/>
          <w:sz w:val="22"/>
          <w:highlight w:val="lightGray"/>
        </w:rPr>
        <w:t>b)</w:t>
      </w:r>
      <w:r w:rsidRPr="00C87CC9">
        <w:rPr>
          <w:highlight w:val="lightGray"/>
        </w:rPr>
        <w:tab/>
      </w:r>
      <w:r w:rsidRPr="00C87CC9">
        <w:rPr>
          <w:rFonts w:ascii="Times New Roman" w:hAnsi="Times New Roman"/>
          <w:sz w:val="22"/>
          <w:highlight w:val="lightGray"/>
        </w:rPr>
        <w:t xml:space="preserve">en el caso de un </w:t>
      </w:r>
      <w:r w:rsidR="001D6272">
        <w:rPr>
          <w:rFonts w:ascii="Times New Roman" w:hAnsi="Times New Roman"/>
          <w:sz w:val="22"/>
          <w:highlight w:val="lightGray"/>
        </w:rPr>
        <w:t>contrato</w:t>
      </w:r>
      <w:r w:rsidRPr="00C87CC9">
        <w:rPr>
          <w:rFonts w:ascii="Times New Roman" w:hAnsi="Times New Roman"/>
          <w:sz w:val="22"/>
          <w:highlight w:val="lightGray"/>
        </w:rPr>
        <w:t xml:space="preserve"> transnacional, se resolverán:</w:t>
      </w:r>
    </w:p>
    <w:p w:rsidR="0047783A" w:rsidRPr="00C87CC9" w:rsidRDefault="0047783A" w:rsidP="00C22474">
      <w:pPr>
        <w:tabs>
          <w:tab w:val="left" w:pos="2835"/>
        </w:tabs>
        <w:ind w:left="1985" w:hanging="425"/>
        <w:jc w:val="both"/>
        <w:rPr>
          <w:rFonts w:ascii="Times New Roman" w:hAnsi="Times New Roman"/>
          <w:sz w:val="22"/>
          <w:szCs w:val="22"/>
          <w:highlight w:val="lightGray"/>
        </w:rPr>
      </w:pPr>
      <w:r w:rsidRPr="00C87CC9">
        <w:rPr>
          <w:rFonts w:ascii="Times New Roman" w:hAnsi="Times New Roman"/>
          <w:sz w:val="22"/>
          <w:highlight w:val="lightGray"/>
        </w:rPr>
        <w:t>i)</w:t>
      </w:r>
      <w:r w:rsidRPr="00C87CC9">
        <w:rPr>
          <w:highlight w:val="lightGray"/>
        </w:rPr>
        <w:tab/>
      </w:r>
      <w:r w:rsidRPr="00C87CC9">
        <w:rPr>
          <w:rFonts w:ascii="Times New Roman" w:hAnsi="Times New Roman"/>
          <w:sz w:val="22"/>
          <w:highlight w:val="lightGray"/>
        </w:rPr>
        <w:t xml:space="preserve">si las partes en el </w:t>
      </w:r>
      <w:r w:rsidR="001D6272">
        <w:rPr>
          <w:rFonts w:ascii="Times New Roman" w:hAnsi="Times New Roman"/>
          <w:sz w:val="22"/>
          <w:highlight w:val="lightGray"/>
        </w:rPr>
        <w:t>contrato</w:t>
      </w:r>
      <w:r w:rsidRPr="00C87CC9">
        <w:rPr>
          <w:rFonts w:ascii="Times New Roman" w:hAnsi="Times New Roman"/>
          <w:sz w:val="22"/>
          <w:highlight w:val="lightGray"/>
        </w:rPr>
        <w:t xml:space="preserve"> así lo acuerdan, de conformidad con lo dispuesto en la legislación interna del Estado del Órgano de Contratación o con arreglo a sus prácticas internacionales; o bien</w:t>
      </w:r>
    </w:p>
    <w:p w:rsidR="0038357E" w:rsidRPr="003D6B6C" w:rsidRDefault="0047783A" w:rsidP="0038357E">
      <w:pPr>
        <w:autoSpaceDE w:val="0"/>
        <w:autoSpaceDN w:val="0"/>
        <w:adjustRightInd w:val="0"/>
        <w:ind w:left="1985" w:hanging="425"/>
        <w:jc w:val="both"/>
        <w:rPr>
          <w:rFonts w:ascii="Times New Roman" w:hAnsi="Times New Roman"/>
          <w:sz w:val="22"/>
          <w:szCs w:val="22"/>
        </w:rPr>
      </w:pPr>
      <w:r w:rsidRPr="00C87CC9">
        <w:rPr>
          <w:rFonts w:ascii="Times New Roman" w:hAnsi="Times New Roman"/>
          <w:sz w:val="22"/>
          <w:highlight w:val="lightGray"/>
        </w:rPr>
        <w:t>ii)</w:t>
      </w:r>
      <w:r w:rsidRPr="00C87CC9">
        <w:rPr>
          <w:highlight w:val="lightGray"/>
        </w:rPr>
        <w:tab/>
      </w:r>
      <w:r w:rsidRPr="00C87CC9">
        <w:rPr>
          <w:rFonts w:ascii="Times New Roman" w:hAnsi="Times New Roman"/>
          <w:sz w:val="22"/>
          <w:highlight w:val="lightGray"/>
        </w:rPr>
        <w:t>mediante arbitraje, con arreglo a las normas de procedimiento para la conciliación y el arbitraje de los contratos financiados por el Fondo Europeo de Desarroll</w:t>
      </w:r>
      <w:r w:rsidR="00B45A6C">
        <w:rPr>
          <w:rFonts w:ascii="Times New Roman" w:hAnsi="Times New Roman"/>
          <w:sz w:val="22"/>
          <w:highlight w:val="lightGray"/>
        </w:rPr>
        <w:t>o, adoptadas por la Decisión n</w:t>
      </w:r>
      <w:r w:rsidR="00FF5D04">
        <w:rPr>
          <w:rFonts w:ascii="Times New Roman" w:hAnsi="Times New Roman"/>
          <w:sz w:val="22"/>
          <w:highlight w:val="lightGray"/>
        </w:rPr>
        <w:t>.</w:t>
      </w:r>
      <w:r w:rsidR="00B45A6C">
        <w:rPr>
          <w:rFonts w:ascii="Times New Roman" w:hAnsi="Times New Roman"/>
          <w:sz w:val="22"/>
          <w:highlight w:val="lightGray"/>
        </w:rPr>
        <w:t>º </w:t>
      </w:r>
      <w:r w:rsidRPr="00C87CC9">
        <w:rPr>
          <w:rFonts w:ascii="Times New Roman" w:hAnsi="Times New Roman"/>
          <w:sz w:val="22"/>
          <w:highlight w:val="lightGray"/>
        </w:rPr>
        <w:t>3/90 del Consejo de Ministros ACP-C</w:t>
      </w:r>
      <w:r w:rsidR="00B45A6C">
        <w:rPr>
          <w:rFonts w:ascii="Times New Roman" w:hAnsi="Times New Roman"/>
          <w:sz w:val="22"/>
          <w:highlight w:val="lightGray"/>
        </w:rPr>
        <w:t xml:space="preserve">E de 29 de marzo de 1990 (DO </w:t>
      </w:r>
      <w:r w:rsidRPr="00C87CC9">
        <w:rPr>
          <w:rFonts w:ascii="Times New Roman" w:hAnsi="Times New Roman"/>
          <w:sz w:val="22"/>
          <w:highlight w:val="lightGray"/>
        </w:rPr>
        <w:t>L 382 de 31.12.1990, anexo A12 de la Guía Práctica)</w:t>
      </w:r>
      <w:r>
        <w:rPr>
          <w:rFonts w:ascii="Times New Roman" w:hAnsi="Times New Roman"/>
          <w:sz w:val="22"/>
          <w:highlight w:val="lightGray"/>
        </w:rPr>
        <w:t xml:space="preserve"> </w:t>
      </w:r>
      <w:r>
        <w:rPr>
          <w:rFonts w:ascii="Times New Roman" w:hAnsi="Times New Roman"/>
          <w:sz w:val="22"/>
          <w:highlight w:val="yellow"/>
        </w:rPr>
        <w:t xml:space="preserve">Adjunte al presente </w:t>
      </w:r>
      <w:r w:rsidR="001D6272">
        <w:rPr>
          <w:rFonts w:ascii="Times New Roman" w:hAnsi="Times New Roman"/>
          <w:sz w:val="22"/>
          <w:highlight w:val="yellow"/>
        </w:rPr>
        <w:t>contrato</w:t>
      </w:r>
      <w:r>
        <w:rPr>
          <w:rFonts w:ascii="Times New Roman" w:hAnsi="Times New Roman"/>
          <w:sz w:val="22"/>
          <w:highlight w:val="yellow"/>
        </w:rPr>
        <w:t xml:space="preserve"> el anexo A12 de la Guía Práctica</w:t>
      </w:r>
      <w:r w:rsidR="00C87CC9">
        <w:rPr>
          <w:rFonts w:ascii="Times New Roman" w:hAnsi="Times New Roman"/>
          <w:sz w:val="22"/>
        </w:rPr>
        <w:t>.</w:t>
      </w:r>
      <w:r>
        <w:rPr>
          <w:rFonts w:ascii="Times New Roman" w:hAnsi="Times New Roman"/>
          <w:sz w:val="22"/>
        </w:rPr>
        <w:t>]</w:t>
      </w:r>
    </w:p>
    <w:p w:rsidR="00407C90" w:rsidRPr="00C87CC9" w:rsidRDefault="00407C90" w:rsidP="00407C90">
      <w:pPr>
        <w:keepNext/>
        <w:keepLines/>
        <w:tabs>
          <w:tab w:val="left" w:pos="1134"/>
        </w:tabs>
        <w:spacing w:before="240"/>
        <w:ind w:left="1134" w:hanging="1134"/>
        <w:rPr>
          <w:rFonts w:ascii="Times New Roman" w:hAnsi="Times New Roman"/>
          <w:b/>
          <w:sz w:val="24"/>
          <w:szCs w:val="24"/>
          <w:highlight w:val="lightGray"/>
        </w:rPr>
      </w:pPr>
      <w:r w:rsidRPr="00C87CC9">
        <w:rPr>
          <w:rFonts w:ascii="Times New Roman" w:hAnsi="Times New Roman"/>
          <w:b/>
          <w:sz w:val="24"/>
          <w:highlight w:val="lightGray"/>
        </w:rPr>
        <w:t>Cláusula 44</w:t>
      </w:r>
      <w:r w:rsidRPr="00C87CC9">
        <w:rPr>
          <w:highlight w:val="lightGray"/>
        </w:rPr>
        <w:tab/>
      </w:r>
      <w:r w:rsidRPr="00C87CC9">
        <w:rPr>
          <w:rFonts w:ascii="Times New Roman" w:hAnsi="Times New Roman"/>
          <w:b/>
          <w:sz w:val="24"/>
          <w:highlight w:val="lightGray"/>
        </w:rPr>
        <w:t>Protección de datos</w:t>
      </w:r>
    </w:p>
    <w:p w:rsidR="003E6DD0" w:rsidRPr="00F72647" w:rsidRDefault="003E6DD0" w:rsidP="003E6DD0">
      <w:pPr>
        <w:jc w:val="both"/>
        <w:rPr>
          <w:rFonts w:ascii="Times New Roman" w:hAnsi="Times New Roman"/>
          <w:sz w:val="24"/>
          <w:szCs w:val="24"/>
        </w:rPr>
      </w:pPr>
      <w:r w:rsidRPr="00F72647">
        <w:rPr>
          <w:rFonts w:ascii="Times New Roman" w:hAnsi="Times New Roman"/>
          <w:sz w:val="24"/>
          <w:szCs w:val="24"/>
        </w:rPr>
        <w:t>[</w:t>
      </w:r>
      <w:r>
        <w:rPr>
          <w:rFonts w:ascii="Times New Roman" w:hAnsi="Times New Roman"/>
          <w:sz w:val="24"/>
          <w:szCs w:val="24"/>
          <w:highlight w:val="yellow"/>
        </w:rPr>
        <w:t>P</w:t>
      </w:r>
      <w:r w:rsidRPr="00F72647">
        <w:rPr>
          <w:rFonts w:ascii="Times New Roman" w:hAnsi="Times New Roman"/>
          <w:sz w:val="24"/>
          <w:szCs w:val="24"/>
          <w:highlight w:val="yellow"/>
        </w:rPr>
        <w:t>ara la gestión indirecta, el texto del artículo 44 de las Condiciones Generales se sustituye por el texto</w:t>
      </w:r>
      <w:r w:rsidRPr="00F72647">
        <w:rPr>
          <w:rFonts w:ascii="Times New Roman" w:hAnsi="Times New Roman"/>
          <w:sz w:val="24"/>
          <w:szCs w:val="24"/>
        </w:rPr>
        <w:t xml:space="preserve"> </w:t>
      </w:r>
      <w:r w:rsidRPr="007A758D">
        <w:rPr>
          <w:rFonts w:ascii="Times New Roman" w:hAnsi="Times New Roman"/>
          <w:sz w:val="24"/>
          <w:szCs w:val="24"/>
          <w:highlight w:val="yellow"/>
        </w:rPr>
        <w:t>siguiente</w:t>
      </w:r>
      <w:r w:rsidRPr="00F72647">
        <w:t>]</w:t>
      </w:r>
    </w:p>
    <w:p w:rsidR="003E6DD0" w:rsidRPr="003E6DD0" w:rsidRDefault="003E6DD0" w:rsidP="003E6DD0">
      <w:pPr>
        <w:jc w:val="both"/>
        <w:rPr>
          <w:rFonts w:ascii="Times New Roman" w:hAnsi="Times New Roman"/>
          <w:sz w:val="24"/>
          <w:szCs w:val="24"/>
          <w:highlight w:val="lightGray"/>
        </w:rPr>
      </w:pPr>
      <w:r w:rsidRPr="00F72647">
        <w:rPr>
          <w:rFonts w:ascii="Times New Roman" w:hAnsi="Times New Roman"/>
          <w:sz w:val="24"/>
          <w:szCs w:val="24"/>
        </w:rPr>
        <w:lastRenderedPageBreak/>
        <w:t>[</w:t>
      </w:r>
      <w:r w:rsidRPr="003E6DD0">
        <w:rPr>
          <w:rFonts w:ascii="Times New Roman" w:hAnsi="Times New Roman"/>
          <w:sz w:val="24"/>
          <w:szCs w:val="24"/>
          <w:highlight w:val="lightGray"/>
        </w:rPr>
        <w:t>1. El tratamiento de datos personales en relación con la ejecución del contrato por parte del órgano de contratación tendrá lugar de conformidad con la legislación nacional del Estado del órgano de contratación y con las disposiciones del respectivo convenio de financiación.</w:t>
      </w:r>
    </w:p>
    <w:p w:rsidR="003E6DD0" w:rsidRPr="00F72647" w:rsidRDefault="003E6DD0" w:rsidP="003E6DD0">
      <w:pPr>
        <w:jc w:val="both"/>
        <w:rPr>
          <w:rFonts w:ascii="Times New Roman" w:hAnsi="Times New Roman"/>
          <w:sz w:val="24"/>
          <w:szCs w:val="24"/>
          <w:u w:val="single"/>
        </w:rPr>
      </w:pPr>
      <w:r w:rsidRPr="003E6DD0">
        <w:rPr>
          <w:rFonts w:ascii="Times New Roman" w:hAnsi="Times New Roman"/>
          <w:sz w:val="24"/>
          <w:szCs w:val="24"/>
          <w:highlight w:val="lightGray"/>
        </w:rPr>
        <w:t xml:space="preserve">2. En la medida en que el contrato cubra una acción financiada por la Unión Europea, el órgano de contratación podrá compartir las comunicaciones relacionadas con la ejecución del contrato con la Comisión Europea. Estos intercambios se realizarán a la Comisión, con el único fin de permitirle ejercer sus derechos y obligaciones con arreglo al marco legislativo aplicable y en virtud del convenio de financiación con el país socio — </w:t>
      </w:r>
      <w:r w:rsidRPr="00F77C5C">
        <w:rPr>
          <w:rFonts w:ascii="Times New Roman" w:hAnsi="Times New Roman"/>
          <w:sz w:val="24"/>
          <w:szCs w:val="24"/>
          <w:highlight w:val="lightGray"/>
        </w:rPr>
        <w:t>órgano de contratación</w:t>
      </w:r>
      <w:r w:rsidRPr="003E6DD0">
        <w:rPr>
          <w:rFonts w:ascii="Times New Roman" w:hAnsi="Times New Roman"/>
          <w:sz w:val="24"/>
          <w:szCs w:val="24"/>
          <w:highlight w:val="lightGray"/>
        </w:rPr>
        <w:t>. Los intercambios pueden consistir en transferencias de datos personales (por ejemplo, nombres, datos de contacto, firmas y CV) de las personas físicas que participan en la ejecución del contrato (tales como contratistas, personal, expertos, becarios, subcontratistas, aseguradores, garantes, auditores y asesores jurídicos). En los casos en que el contratista trate datos personales en el contexto de la ejecución del contrato, informará en consecuencia a los interesados acerca de la posible transmisión de sus datos a la Comisión. Cuando se transmitan datos personales a la Comisión, ésta los efectuará de conformidad con 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w:t>
      </w:r>
      <w:r w:rsidR="00432779">
        <w:rPr>
          <w:rFonts w:ascii="Times New Roman" w:hAnsi="Times New Roman"/>
          <w:sz w:val="24"/>
          <w:szCs w:val="24"/>
          <w:highlight w:val="lightGray"/>
        </w:rPr>
        <w:t xml:space="preserve">) </w:t>
      </w:r>
      <w:r w:rsidRPr="003E6DD0">
        <w:rPr>
          <w:rFonts w:ascii="Times New Roman" w:hAnsi="Times New Roman"/>
          <w:sz w:val="24"/>
          <w:szCs w:val="24"/>
          <w:highlight w:val="lightGray"/>
        </w:rPr>
        <w:t>y de acuerdo con la específica declaración de privacidad publicada en el ePRAG.</w:t>
      </w:r>
      <w:r w:rsidRPr="00060B74">
        <w:rPr>
          <w:rFonts w:ascii="Times New Roman" w:hAnsi="Times New Roman"/>
          <w:sz w:val="24"/>
          <w:szCs w:val="24"/>
        </w:rPr>
        <w:t>]</w:t>
      </w:r>
    </w:p>
    <w:p w:rsidR="00B605B6" w:rsidRPr="003D6B6C" w:rsidRDefault="00247810" w:rsidP="00872DA7">
      <w:pPr>
        <w:pStyle w:val="ListNumber"/>
        <w:numPr>
          <w:ilvl w:val="0"/>
          <w:numId w:val="0"/>
        </w:numPr>
        <w:spacing w:before="240"/>
        <w:ind w:left="1134" w:hanging="1134"/>
        <w:rPr>
          <w:b/>
          <w:szCs w:val="24"/>
        </w:rPr>
      </w:pPr>
      <w:r>
        <w:rPr>
          <w:b/>
          <w:highlight w:val="lightGray"/>
        </w:rPr>
        <w:t>[</w:t>
      </w:r>
      <w:r w:rsidR="00B605B6" w:rsidRPr="00C87CC9">
        <w:rPr>
          <w:b/>
          <w:highlight w:val="lightGray"/>
        </w:rPr>
        <w:t>Cláusula 45</w:t>
      </w:r>
      <w:r w:rsidR="00B605B6">
        <w:tab/>
      </w:r>
      <w:r w:rsidR="00B605B6" w:rsidRPr="00C87CC9">
        <w:rPr>
          <w:b/>
          <w:highlight w:val="yellow"/>
        </w:rPr>
        <w:t>Otras cláusulas adicionales</w:t>
      </w:r>
    </w:p>
    <w:p w:rsidR="00B605B6" w:rsidRPr="003D6B6C" w:rsidRDefault="00B605B6" w:rsidP="0011156A">
      <w:pPr>
        <w:pStyle w:val="ListNumber"/>
        <w:numPr>
          <w:ilvl w:val="0"/>
          <w:numId w:val="0"/>
        </w:numPr>
        <w:rPr>
          <w:sz w:val="22"/>
          <w:szCs w:val="22"/>
        </w:rPr>
      </w:pPr>
      <w:r>
        <w:rPr>
          <w:sz w:val="22"/>
          <w:highlight w:val="yellow"/>
        </w:rPr>
        <w:t>&lt;Añádanse otras cláusulas aprobadas por los servicios competentes de la Comisión.&gt;</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Pr>
          <w:sz w:val="22"/>
        </w:rPr>
        <w:t>* * *</w:t>
      </w:r>
    </w:p>
    <w:sectPr w:rsidR="001B55AC" w:rsidRPr="003D6B6C" w:rsidSect="003D6B6C">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823" w:rsidRPr="006A5F84" w:rsidRDefault="00395823">
      <w:r w:rsidRPr="006A5F84">
        <w:separator/>
      </w:r>
    </w:p>
  </w:endnote>
  <w:endnote w:type="continuationSeparator" w:id="0">
    <w:p w:rsidR="00395823" w:rsidRPr="006A5F84" w:rsidRDefault="0039582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6E3" w:rsidRPr="003D3A43" w:rsidRDefault="00373DAB" w:rsidP="007E36E3">
    <w:pPr>
      <w:pStyle w:val="Footer"/>
      <w:tabs>
        <w:tab w:val="clear" w:pos="4320"/>
        <w:tab w:val="clear" w:pos="8640"/>
        <w:tab w:val="right" w:pos="8647"/>
      </w:tabs>
      <w:spacing w:after="0"/>
      <w:ind w:right="6"/>
      <w:rPr>
        <w:rStyle w:val="PageNumber"/>
        <w:rFonts w:ascii="Times New Roman" w:hAnsi="Times New Roman"/>
        <w:sz w:val="18"/>
        <w:szCs w:val="18"/>
        <w:lang w:val="pt-PT"/>
      </w:rPr>
    </w:pPr>
    <w:r>
      <w:rPr>
        <w:rFonts w:ascii="Times New Roman" w:hAnsi="Times New Roman"/>
        <w:b/>
        <w:sz w:val="18"/>
        <w:lang w:val="pt-PT"/>
      </w:rPr>
      <w:t>Julio 2019</w:t>
    </w:r>
    <w:r w:rsidR="000B46A8" w:rsidRPr="003D3A43">
      <w:rPr>
        <w:lang w:val="pt-PT"/>
      </w:rPr>
      <w:tab/>
    </w:r>
    <w:r w:rsidR="000B46A8" w:rsidRPr="003D3A43">
      <w:rPr>
        <w:rStyle w:val="PageNumber"/>
        <w:rFonts w:ascii="Times New Roman" w:hAnsi="Times New Roman"/>
        <w:sz w:val="18"/>
        <w:lang w:val="pt-PT"/>
      </w:rPr>
      <w:t xml:space="preserve">Página </w:t>
    </w:r>
    <w:r w:rsidR="007E36E3" w:rsidRPr="009423FB">
      <w:rPr>
        <w:rStyle w:val="PageNumber"/>
        <w:rFonts w:ascii="Times New Roman" w:hAnsi="Times New Roman"/>
        <w:sz w:val="18"/>
        <w:szCs w:val="18"/>
      </w:rPr>
      <w:fldChar w:fldCharType="begin"/>
    </w:r>
    <w:r w:rsidR="007E36E3" w:rsidRPr="003D3A43">
      <w:rPr>
        <w:rStyle w:val="PageNumber"/>
        <w:rFonts w:ascii="Times New Roman" w:hAnsi="Times New Roman"/>
        <w:sz w:val="18"/>
        <w:szCs w:val="18"/>
        <w:lang w:val="pt-PT"/>
      </w:rPr>
      <w:instrText xml:space="preserve"> PAGE </w:instrText>
    </w:r>
    <w:r w:rsidR="007E36E3" w:rsidRPr="009423FB">
      <w:rPr>
        <w:rStyle w:val="PageNumber"/>
        <w:rFonts w:ascii="Times New Roman" w:hAnsi="Times New Roman"/>
        <w:sz w:val="18"/>
        <w:szCs w:val="18"/>
      </w:rPr>
      <w:fldChar w:fldCharType="separate"/>
    </w:r>
    <w:r w:rsidR="006178F0">
      <w:rPr>
        <w:rStyle w:val="PageNumber"/>
        <w:rFonts w:ascii="Times New Roman" w:hAnsi="Times New Roman"/>
        <w:noProof/>
        <w:sz w:val="18"/>
        <w:szCs w:val="18"/>
        <w:lang w:val="pt-PT"/>
      </w:rPr>
      <w:t>1</w:t>
    </w:r>
    <w:r w:rsidR="007E36E3" w:rsidRPr="009423FB">
      <w:rPr>
        <w:rStyle w:val="PageNumber"/>
        <w:rFonts w:ascii="Times New Roman" w:hAnsi="Times New Roman"/>
        <w:sz w:val="18"/>
        <w:szCs w:val="18"/>
      </w:rPr>
      <w:fldChar w:fldCharType="end"/>
    </w:r>
    <w:r w:rsidR="000B46A8" w:rsidRPr="003D3A43">
      <w:rPr>
        <w:rStyle w:val="PageNumber"/>
        <w:rFonts w:ascii="Times New Roman" w:hAnsi="Times New Roman"/>
        <w:sz w:val="18"/>
        <w:lang w:val="pt-PT"/>
      </w:rPr>
      <w:t xml:space="preserve"> de </w:t>
    </w:r>
    <w:r w:rsidR="007E36E3" w:rsidRPr="009423FB">
      <w:rPr>
        <w:rStyle w:val="PageNumber"/>
        <w:rFonts w:ascii="Times New Roman" w:hAnsi="Times New Roman"/>
        <w:sz w:val="18"/>
        <w:szCs w:val="18"/>
      </w:rPr>
      <w:fldChar w:fldCharType="begin"/>
    </w:r>
    <w:r w:rsidR="007E36E3" w:rsidRPr="003D3A43">
      <w:rPr>
        <w:rStyle w:val="PageNumber"/>
        <w:rFonts w:ascii="Times New Roman" w:hAnsi="Times New Roman"/>
        <w:sz w:val="18"/>
        <w:szCs w:val="18"/>
        <w:lang w:val="pt-PT"/>
      </w:rPr>
      <w:instrText xml:space="preserve"> NUMPAGES </w:instrText>
    </w:r>
    <w:r w:rsidR="007E36E3" w:rsidRPr="009423FB">
      <w:rPr>
        <w:rStyle w:val="PageNumber"/>
        <w:rFonts w:ascii="Times New Roman" w:hAnsi="Times New Roman"/>
        <w:sz w:val="18"/>
        <w:szCs w:val="18"/>
      </w:rPr>
      <w:fldChar w:fldCharType="separate"/>
    </w:r>
    <w:r w:rsidR="006178F0">
      <w:rPr>
        <w:rStyle w:val="PageNumber"/>
        <w:rFonts w:ascii="Times New Roman" w:hAnsi="Times New Roman"/>
        <w:noProof/>
        <w:sz w:val="18"/>
        <w:szCs w:val="18"/>
        <w:lang w:val="pt-PT"/>
      </w:rPr>
      <w:t>9</w:t>
    </w:r>
    <w:r w:rsidR="007E36E3" w:rsidRPr="009423FB">
      <w:rPr>
        <w:rStyle w:val="PageNumber"/>
        <w:rFonts w:ascii="Times New Roman" w:hAnsi="Times New Roman"/>
        <w:sz w:val="18"/>
        <w:szCs w:val="18"/>
      </w:rPr>
      <w:fldChar w:fldCharType="end"/>
    </w:r>
  </w:p>
  <w:p w:rsidR="00117ADA" w:rsidRPr="003D3A43" w:rsidRDefault="00990702" w:rsidP="007E36E3">
    <w:pPr>
      <w:spacing w:before="0" w:after="0"/>
      <w:rPr>
        <w:rFonts w:ascii="Times New Roman" w:hAnsi="Times New Roman"/>
        <w:sz w:val="18"/>
        <w:szCs w:val="18"/>
        <w:lang w:val="pt-PT"/>
      </w:rPr>
    </w:pPr>
    <w:r w:rsidRPr="009423FB">
      <w:rPr>
        <w:rFonts w:ascii="Times New Roman" w:hAnsi="Times New Roman"/>
        <w:sz w:val="18"/>
        <w:szCs w:val="18"/>
      </w:rPr>
      <w:fldChar w:fldCharType="begin"/>
    </w:r>
    <w:r w:rsidRPr="003D3A43">
      <w:rPr>
        <w:rFonts w:ascii="Times New Roman" w:hAnsi="Times New Roman"/>
        <w:sz w:val="18"/>
        <w:szCs w:val="18"/>
        <w:lang w:val="pt-PT"/>
      </w:rPr>
      <w:instrText xml:space="preserve"> FILENAME </w:instrText>
    </w:r>
    <w:r w:rsidRPr="009423FB">
      <w:rPr>
        <w:rFonts w:ascii="Times New Roman" w:hAnsi="Times New Roman"/>
        <w:sz w:val="18"/>
        <w:szCs w:val="18"/>
      </w:rPr>
      <w:fldChar w:fldCharType="separate"/>
    </w:r>
    <w:r w:rsidRPr="003D3A43">
      <w:rPr>
        <w:rFonts w:ascii="Times New Roman" w:hAnsi="Times New Roman"/>
        <w:noProof/>
        <w:sz w:val="18"/>
        <w:szCs w:val="18"/>
        <w:lang w:val="pt-PT"/>
      </w:rPr>
      <w:t>c4d_specialconditions_es.doc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117ADA" w:rsidRPr="006A5F84" w:rsidRDefault="00117ADA" w:rsidP="0047783A">
    <w:pPr>
      <w:pStyle w:val="Footer"/>
      <w:ind w:right="360"/>
    </w:pPr>
    <w:r>
      <w:t>2006</w:t>
    </w:r>
    <w:r>
      <w:tab/>
    </w:r>
    <w:r>
      <w:tab/>
    </w:r>
    <w:r>
      <w:tab/>
    </w:r>
    <w:r>
      <w:tab/>
    </w:r>
    <w:r>
      <w:tab/>
    </w:r>
    <w:r>
      <w:tab/>
    </w:r>
    <w:r>
      <w:tab/>
    </w:r>
    <w:r>
      <w:tab/>
    </w:r>
    <w:r>
      <w:tab/>
    </w: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823" w:rsidRPr="006A5F84" w:rsidRDefault="00395823">
      <w:r w:rsidRPr="006A5F84">
        <w:separator/>
      </w:r>
    </w:p>
  </w:footnote>
  <w:footnote w:type="continuationSeparator" w:id="0">
    <w:p w:rsidR="00395823" w:rsidRPr="006A5F84" w:rsidRDefault="00395823">
      <w:r w:rsidRPr="006A5F84">
        <w:continuationSeparator/>
      </w:r>
    </w:p>
  </w:footnote>
  <w:footnote w:id="1">
    <w:p w:rsidR="00297C14" w:rsidRPr="00FE6CCA" w:rsidRDefault="00297C14" w:rsidP="00F04A62">
      <w:pPr>
        <w:pStyle w:val="FootnoteText"/>
        <w:spacing w:before="0" w:after="0"/>
        <w:ind w:left="142" w:hanging="142"/>
        <w:rPr>
          <w:rFonts w:ascii="Times New Roman" w:hAnsi="Times New Roman"/>
          <w:lang w:val="fr-FR"/>
        </w:rPr>
      </w:pPr>
      <w:r>
        <w:rPr>
          <w:rStyle w:val="FootnoteReference"/>
          <w:rFonts w:ascii="Times New Roman" w:hAnsi="Times New Roman"/>
        </w:rPr>
        <w:footnoteRef/>
      </w:r>
      <w:r w:rsidRPr="00FE6CCA">
        <w:rPr>
          <w:lang w:val="fr-FR"/>
        </w:rPr>
        <w:tab/>
      </w:r>
      <w:r w:rsidRPr="00FE6CCA">
        <w:rPr>
          <w:rFonts w:ascii="Times New Roman" w:hAnsi="Times New Roman"/>
          <w:lang w:val="fr-FR"/>
        </w:rPr>
        <w:t>Véase</w:t>
      </w:r>
      <w:r w:rsidR="00FE6CCA" w:rsidRPr="00FE6CCA">
        <w:rPr>
          <w:rFonts w:ascii="Times New Roman" w:hAnsi="Times New Roman"/>
          <w:lang w:val="fr-FR"/>
        </w:rPr>
        <w:t xml:space="preserve"> </w:t>
      </w:r>
      <w:hyperlink r:id="rId1">
        <w:r w:rsidRPr="00FE6CCA">
          <w:rPr>
            <w:rStyle w:val="Hyperlink"/>
            <w:rFonts w:ascii="Times New Roman" w:hAnsi="Times New Roman"/>
            <w:lang w:val="fr-FR"/>
          </w:rPr>
          <w:t>http://www.iccwbo.org/products-and-services/trade-facilitation/incoterms-2010/the-incoterms-rules/</w:t>
        </w:r>
      </w:hyperlink>
      <w:r w:rsidRPr="00FE6CCA">
        <w:rPr>
          <w:rFonts w:ascii="Times New Roman" w:hAnsi="Times New Roman"/>
          <w:lang w:val="fr-FR"/>
        </w:rPr>
        <w:t>.</w:t>
      </w:r>
    </w:p>
  </w:footnote>
  <w:footnote w:id="2">
    <w:p w:rsidR="00255C6E" w:rsidRPr="00F04A62" w:rsidRDefault="00255C6E" w:rsidP="00F04A62">
      <w:pPr>
        <w:pStyle w:val="FootnoteText"/>
        <w:spacing w:before="0" w:after="0"/>
        <w:rPr>
          <w:rFonts w:ascii="Times New Roman" w:hAnsi="Times New Roman"/>
          <w:lang w:val="es-ES_tradnl"/>
        </w:rPr>
      </w:pPr>
      <w:r>
        <w:rPr>
          <w:rStyle w:val="FootnoteReference"/>
          <w:rFonts w:ascii="Times New Roman" w:hAnsi="Times New Roman"/>
        </w:rPr>
        <w:footnoteRef/>
      </w:r>
      <w:r>
        <w:rPr>
          <w:rFonts w:ascii="Times New Roman" w:hAnsi="Times New Roman"/>
        </w:rPr>
        <w:t xml:space="preserve"> </w:t>
      </w:r>
      <w:r w:rsidR="00F04A62">
        <w:rPr>
          <w:rFonts w:ascii="Times New Roman" w:hAnsi="Times New Roman"/>
        </w:rPr>
        <w:t>Í</w:t>
      </w:r>
      <w:r w:rsidR="00FE6CCA" w:rsidRPr="00F04A62">
        <w:rPr>
          <w:rFonts w:ascii="Times New Roman" w:hAnsi="Times New Roman"/>
          <w:lang w:val="es-ES_tradnl"/>
        </w:rPr>
        <w:t>dem</w:t>
      </w:r>
      <w:r w:rsidRPr="00F04A62">
        <w:rPr>
          <w:rFonts w:ascii="Times New Roman" w:hAnsi="Times New Roman"/>
          <w:lang w:val="es-ES_tradnl"/>
        </w:rPr>
        <w:t>.</w:t>
      </w:r>
    </w:p>
  </w:footnote>
  <w:footnote w:id="3">
    <w:p w:rsidR="004705E4" w:rsidRPr="004705E4" w:rsidRDefault="004705E4" w:rsidP="00F04A62">
      <w:pPr>
        <w:pStyle w:val="FootnoteText"/>
        <w:spacing w:before="0" w:after="0"/>
        <w:jc w:val="both"/>
        <w:rPr>
          <w:rFonts w:ascii="Times New Roman" w:hAnsi="Times New Roman"/>
          <w:sz w:val="22"/>
          <w:szCs w:val="22"/>
          <w:highlight w:val="yellow"/>
          <w:lang w:val="es-ES_tradnl"/>
        </w:rPr>
      </w:pPr>
      <w:r>
        <w:rPr>
          <w:rStyle w:val="FootnoteReference"/>
        </w:rPr>
        <w:footnoteRef/>
      </w:r>
      <w:r w:rsidRPr="004705E4">
        <w:rPr>
          <w:lang w:val="es-ES_tradnl"/>
        </w:rPr>
        <w:t xml:space="preserve"> </w:t>
      </w:r>
      <w:r w:rsidRPr="004705E4">
        <w:rPr>
          <w:rFonts w:ascii="Times New Roman" w:hAnsi="Times New Roman"/>
          <w:sz w:val="22"/>
          <w:szCs w:val="22"/>
          <w:highlight w:val="yellow"/>
          <w:lang w:val="es-ES_tradnl"/>
        </w:rPr>
        <w:t>Este análisis de riesgos es necesario, por ejemplo, cuando se adjudica un contrato a una empresa sin que cumpla los criterios de selección, pero confiando en la capacidad de otra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DAB" w:rsidRDefault="00373D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DAB" w:rsidRDefault="00373D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DAB" w:rsidRDefault="00373D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0"/>
  </w:num>
  <w:num w:numId="3">
    <w:abstractNumId w:val="8"/>
  </w:num>
  <w:num w:numId="4">
    <w:abstractNumId w:val="11"/>
  </w:num>
  <w:num w:numId="5">
    <w:abstractNumId w:val="22"/>
  </w:num>
  <w:num w:numId="6">
    <w:abstractNumId w:val="6"/>
  </w:num>
  <w:num w:numId="7">
    <w:abstractNumId w:val="3"/>
  </w:num>
  <w:num w:numId="8">
    <w:abstractNumId w:val="0"/>
  </w:num>
  <w:num w:numId="9">
    <w:abstractNumId w:val="12"/>
  </w:num>
  <w:num w:numId="10">
    <w:abstractNumId w:val="2"/>
  </w:num>
  <w:num w:numId="11">
    <w:abstractNumId w:val="18"/>
  </w:num>
  <w:num w:numId="12">
    <w:abstractNumId w:val="10"/>
  </w:num>
  <w:num w:numId="13">
    <w:abstractNumId w:val="4"/>
  </w:num>
  <w:num w:numId="14">
    <w:abstractNumId w:val="16"/>
  </w:num>
  <w:num w:numId="15">
    <w:abstractNumId w:val="17"/>
  </w:num>
  <w:num w:numId="16">
    <w:abstractNumId w:val="5"/>
  </w:num>
  <w:num w:numId="17">
    <w:abstractNumId w:val="14"/>
  </w:num>
  <w:num w:numId="18">
    <w:abstractNumId w:val="7"/>
  </w:num>
  <w:num w:numId="19">
    <w:abstractNumId w:val="1"/>
  </w:num>
  <w:num w:numId="20">
    <w:abstractNumId w:val="19"/>
  </w:num>
  <w:num w:numId="21">
    <w:abstractNumId w:val="15"/>
  </w:num>
  <w:num w:numId="22">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A1A71"/>
    <w:rsid w:val="000A2CCA"/>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3348"/>
    <w:rsid w:val="00103913"/>
    <w:rsid w:val="001064CD"/>
    <w:rsid w:val="0011156A"/>
    <w:rsid w:val="00111B28"/>
    <w:rsid w:val="00115916"/>
    <w:rsid w:val="00115A3D"/>
    <w:rsid w:val="00117ADA"/>
    <w:rsid w:val="001207A4"/>
    <w:rsid w:val="00121DE4"/>
    <w:rsid w:val="0012677D"/>
    <w:rsid w:val="001268B7"/>
    <w:rsid w:val="001273A0"/>
    <w:rsid w:val="001302A7"/>
    <w:rsid w:val="001320DF"/>
    <w:rsid w:val="00144E89"/>
    <w:rsid w:val="0014659F"/>
    <w:rsid w:val="00150767"/>
    <w:rsid w:val="001515E4"/>
    <w:rsid w:val="001536B3"/>
    <w:rsid w:val="00154F15"/>
    <w:rsid w:val="00155623"/>
    <w:rsid w:val="00157C6D"/>
    <w:rsid w:val="00157DEE"/>
    <w:rsid w:val="001645AC"/>
    <w:rsid w:val="00164F15"/>
    <w:rsid w:val="0016752D"/>
    <w:rsid w:val="00167C52"/>
    <w:rsid w:val="00172CAC"/>
    <w:rsid w:val="001766D9"/>
    <w:rsid w:val="00177A94"/>
    <w:rsid w:val="00181980"/>
    <w:rsid w:val="00184144"/>
    <w:rsid w:val="00184DCE"/>
    <w:rsid w:val="001859A5"/>
    <w:rsid w:val="001864B6"/>
    <w:rsid w:val="00187253"/>
    <w:rsid w:val="001932AF"/>
    <w:rsid w:val="001937B4"/>
    <w:rsid w:val="001A6941"/>
    <w:rsid w:val="001A6C79"/>
    <w:rsid w:val="001B4DA9"/>
    <w:rsid w:val="001B5454"/>
    <w:rsid w:val="001B55AC"/>
    <w:rsid w:val="001C709F"/>
    <w:rsid w:val="001C75B0"/>
    <w:rsid w:val="001C7A43"/>
    <w:rsid w:val="001D0532"/>
    <w:rsid w:val="001D1EB9"/>
    <w:rsid w:val="001D20C7"/>
    <w:rsid w:val="001D339B"/>
    <w:rsid w:val="001D6272"/>
    <w:rsid w:val="001E2362"/>
    <w:rsid w:val="001E4648"/>
    <w:rsid w:val="001F410B"/>
    <w:rsid w:val="001F5048"/>
    <w:rsid w:val="001F5421"/>
    <w:rsid w:val="00200A60"/>
    <w:rsid w:val="002012E1"/>
    <w:rsid w:val="002077B6"/>
    <w:rsid w:val="00211229"/>
    <w:rsid w:val="00211E0F"/>
    <w:rsid w:val="00211F06"/>
    <w:rsid w:val="00216F0D"/>
    <w:rsid w:val="002209F1"/>
    <w:rsid w:val="00220BF7"/>
    <w:rsid w:val="00224C44"/>
    <w:rsid w:val="00225CDC"/>
    <w:rsid w:val="00227A8C"/>
    <w:rsid w:val="00230AB3"/>
    <w:rsid w:val="00240B1F"/>
    <w:rsid w:val="002426D3"/>
    <w:rsid w:val="002442B7"/>
    <w:rsid w:val="002455C7"/>
    <w:rsid w:val="00247810"/>
    <w:rsid w:val="0025137A"/>
    <w:rsid w:val="00255C6E"/>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2A34"/>
    <w:rsid w:val="002A651B"/>
    <w:rsid w:val="002B6401"/>
    <w:rsid w:val="002C649A"/>
    <w:rsid w:val="002C74BB"/>
    <w:rsid w:val="002D0CE1"/>
    <w:rsid w:val="002D1FCC"/>
    <w:rsid w:val="002D2D27"/>
    <w:rsid w:val="002D2FC0"/>
    <w:rsid w:val="002D6EED"/>
    <w:rsid w:val="002F1222"/>
    <w:rsid w:val="00322263"/>
    <w:rsid w:val="003308C6"/>
    <w:rsid w:val="0033212F"/>
    <w:rsid w:val="003323F5"/>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73DAB"/>
    <w:rsid w:val="00382640"/>
    <w:rsid w:val="0038357E"/>
    <w:rsid w:val="00384BAB"/>
    <w:rsid w:val="00384BFF"/>
    <w:rsid w:val="00385FFC"/>
    <w:rsid w:val="00387C56"/>
    <w:rsid w:val="003915CC"/>
    <w:rsid w:val="003925E9"/>
    <w:rsid w:val="00395823"/>
    <w:rsid w:val="003A1309"/>
    <w:rsid w:val="003A431E"/>
    <w:rsid w:val="003C7266"/>
    <w:rsid w:val="003D2078"/>
    <w:rsid w:val="003D3A43"/>
    <w:rsid w:val="003D3CAA"/>
    <w:rsid w:val="003D625C"/>
    <w:rsid w:val="003D6B6C"/>
    <w:rsid w:val="003D7611"/>
    <w:rsid w:val="003E6DD0"/>
    <w:rsid w:val="003E7C71"/>
    <w:rsid w:val="003F2FA4"/>
    <w:rsid w:val="003F3B51"/>
    <w:rsid w:val="003F7AF5"/>
    <w:rsid w:val="003F7DB7"/>
    <w:rsid w:val="0040221E"/>
    <w:rsid w:val="0040595A"/>
    <w:rsid w:val="00405C5F"/>
    <w:rsid w:val="004072FA"/>
    <w:rsid w:val="00407C90"/>
    <w:rsid w:val="0041345E"/>
    <w:rsid w:val="004158A1"/>
    <w:rsid w:val="00415CCD"/>
    <w:rsid w:val="00417570"/>
    <w:rsid w:val="00420666"/>
    <w:rsid w:val="004300D4"/>
    <w:rsid w:val="0043157A"/>
    <w:rsid w:val="004316F0"/>
    <w:rsid w:val="00432779"/>
    <w:rsid w:val="00432F7A"/>
    <w:rsid w:val="00441859"/>
    <w:rsid w:val="004476EF"/>
    <w:rsid w:val="004520DC"/>
    <w:rsid w:val="0045310F"/>
    <w:rsid w:val="00454E0D"/>
    <w:rsid w:val="004554CB"/>
    <w:rsid w:val="0045678B"/>
    <w:rsid w:val="004607CD"/>
    <w:rsid w:val="004705E4"/>
    <w:rsid w:val="00474AF3"/>
    <w:rsid w:val="004775D2"/>
    <w:rsid w:val="00477689"/>
    <w:rsid w:val="0047783A"/>
    <w:rsid w:val="00483E26"/>
    <w:rsid w:val="0049088E"/>
    <w:rsid w:val="00494168"/>
    <w:rsid w:val="004A0140"/>
    <w:rsid w:val="004A101E"/>
    <w:rsid w:val="004A7ED9"/>
    <w:rsid w:val="004C35B5"/>
    <w:rsid w:val="004C3C82"/>
    <w:rsid w:val="004D2FD8"/>
    <w:rsid w:val="004D33C9"/>
    <w:rsid w:val="004E43B2"/>
    <w:rsid w:val="004F5C57"/>
    <w:rsid w:val="004F7A0E"/>
    <w:rsid w:val="005005D7"/>
    <w:rsid w:val="00501FF0"/>
    <w:rsid w:val="00513C6F"/>
    <w:rsid w:val="00515D85"/>
    <w:rsid w:val="00516552"/>
    <w:rsid w:val="0052175F"/>
    <w:rsid w:val="005303A2"/>
    <w:rsid w:val="00530948"/>
    <w:rsid w:val="00534972"/>
    <w:rsid w:val="00535826"/>
    <w:rsid w:val="00536B4A"/>
    <w:rsid w:val="00537189"/>
    <w:rsid w:val="00551543"/>
    <w:rsid w:val="00554164"/>
    <w:rsid w:val="00556923"/>
    <w:rsid w:val="005634B2"/>
    <w:rsid w:val="00563669"/>
    <w:rsid w:val="00575CB0"/>
    <w:rsid w:val="00582894"/>
    <w:rsid w:val="00584F28"/>
    <w:rsid w:val="00586D6C"/>
    <w:rsid w:val="00591F23"/>
    <w:rsid w:val="005921FA"/>
    <w:rsid w:val="00593550"/>
    <w:rsid w:val="005B0129"/>
    <w:rsid w:val="005B083F"/>
    <w:rsid w:val="005B2018"/>
    <w:rsid w:val="005C0EA1"/>
    <w:rsid w:val="005C36B8"/>
    <w:rsid w:val="005D0163"/>
    <w:rsid w:val="005D03AA"/>
    <w:rsid w:val="005D05B0"/>
    <w:rsid w:val="005D72F7"/>
    <w:rsid w:val="005F3C51"/>
    <w:rsid w:val="005F62D0"/>
    <w:rsid w:val="00601D80"/>
    <w:rsid w:val="00611A73"/>
    <w:rsid w:val="006178F0"/>
    <w:rsid w:val="006311FE"/>
    <w:rsid w:val="00633829"/>
    <w:rsid w:val="006343E8"/>
    <w:rsid w:val="00636E8F"/>
    <w:rsid w:val="00637C8F"/>
    <w:rsid w:val="006408AC"/>
    <w:rsid w:val="00640D24"/>
    <w:rsid w:val="00655A60"/>
    <w:rsid w:val="00661B3C"/>
    <w:rsid w:val="0066519D"/>
    <w:rsid w:val="00677500"/>
    <w:rsid w:val="0068247E"/>
    <w:rsid w:val="00684801"/>
    <w:rsid w:val="00686ACD"/>
    <w:rsid w:val="006917B2"/>
    <w:rsid w:val="00692095"/>
    <w:rsid w:val="00697D60"/>
    <w:rsid w:val="006A5F84"/>
    <w:rsid w:val="006B0AB1"/>
    <w:rsid w:val="006B145B"/>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6698D"/>
    <w:rsid w:val="00775F12"/>
    <w:rsid w:val="00776BF7"/>
    <w:rsid w:val="00777E99"/>
    <w:rsid w:val="007858B9"/>
    <w:rsid w:val="00792A1B"/>
    <w:rsid w:val="007A0045"/>
    <w:rsid w:val="007A1101"/>
    <w:rsid w:val="007A6AF5"/>
    <w:rsid w:val="007B4853"/>
    <w:rsid w:val="007B65DB"/>
    <w:rsid w:val="007C0BDD"/>
    <w:rsid w:val="007C1656"/>
    <w:rsid w:val="007C75E0"/>
    <w:rsid w:val="007D5FA2"/>
    <w:rsid w:val="007E0546"/>
    <w:rsid w:val="007E0CD5"/>
    <w:rsid w:val="007E36E3"/>
    <w:rsid w:val="007E3D5F"/>
    <w:rsid w:val="007F4988"/>
    <w:rsid w:val="007F5DDE"/>
    <w:rsid w:val="007F6802"/>
    <w:rsid w:val="0080623C"/>
    <w:rsid w:val="00806CE0"/>
    <w:rsid w:val="00811F58"/>
    <w:rsid w:val="0081418B"/>
    <w:rsid w:val="008158F3"/>
    <w:rsid w:val="008201BB"/>
    <w:rsid w:val="008214E2"/>
    <w:rsid w:val="008227A5"/>
    <w:rsid w:val="00822E7E"/>
    <w:rsid w:val="008272ED"/>
    <w:rsid w:val="00833EBD"/>
    <w:rsid w:val="008428B9"/>
    <w:rsid w:val="008437CA"/>
    <w:rsid w:val="00853F9D"/>
    <w:rsid w:val="0085667F"/>
    <w:rsid w:val="008617F3"/>
    <w:rsid w:val="0086688D"/>
    <w:rsid w:val="00866B17"/>
    <w:rsid w:val="00870FD6"/>
    <w:rsid w:val="00872DA7"/>
    <w:rsid w:val="008733D3"/>
    <w:rsid w:val="008808CB"/>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D465A"/>
    <w:rsid w:val="008E40E2"/>
    <w:rsid w:val="008E5F59"/>
    <w:rsid w:val="008F3866"/>
    <w:rsid w:val="008F4FF6"/>
    <w:rsid w:val="009143FD"/>
    <w:rsid w:val="00917FF3"/>
    <w:rsid w:val="00920A51"/>
    <w:rsid w:val="00922542"/>
    <w:rsid w:val="00923EDA"/>
    <w:rsid w:val="009251E3"/>
    <w:rsid w:val="00925DBE"/>
    <w:rsid w:val="0093582A"/>
    <w:rsid w:val="00936CE9"/>
    <w:rsid w:val="0094670B"/>
    <w:rsid w:val="00950B0C"/>
    <w:rsid w:val="0097513D"/>
    <w:rsid w:val="00980A42"/>
    <w:rsid w:val="00986B1E"/>
    <w:rsid w:val="00990702"/>
    <w:rsid w:val="009976B3"/>
    <w:rsid w:val="009A0E33"/>
    <w:rsid w:val="009A3792"/>
    <w:rsid w:val="009A3A53"/>
    <w:rsid w:val="009A4F18"/>
    <w:rsid w:val="009B0CF1"/>
    <w:rsid w:val="009B1FBF"/>
    <w:rsid w:val="009B20A4"/>
    <w:rsid w:val="009B2F1F"/>
    <w:rsid w:val="009B422E"/>
    <w:rsid w:val="009B4D6F"/>
    <w:rsid w:val="009B5A6D"/>
    <w:rsid w:val="009C0E86"/>
    <w:rsid w:val="009D2938"/>
    <w:rsid w:val="009D6A3D"/>
    <w:rsid w:val="009E4F6E"/>
    <w:rsid w:val="009E6BB7"/>
    <w:rsid w:val="009F22C3"/>
    <w:rsid w:val="009F3126"/>
    <w:rsid w:val="00A039CA"/>
    <w:rsid w:val="00A04004"/>
    <w:rsid w:val="00A11F12"/>
    <w:rsid w:val="00A1746F"/>
    <w:rsid w:val="00A2413E"/>
    <w:rsid w:val="00A2645C"/>
    <w:rsid w:val="00A512A5"/>
    <w:rsid w:val="00A512C9"/>
    <w:rsid w:val="00A539E4"/>
    <w:rsid w:val="00A56046"/>
    <w:rsid w:val="00A62073"/>
    <w:rsid w:val="00A63E3C"/>
    <w:rsid w:val="00A665A2"/>
    <w:rsid w:val="00A75650"/>
    <w:rsid w:val="00A76A6E"/>
    <w:rsid w:val="00A845B1"/>
    <w:rsid w:val="00A87E3D"/>
    <w:rsid w:val="00A90875"/>
    <w:rsid w:val="00AA24A4"/>
    <w:rsid w:val="00AA4766"/>
    <w:rsid w:val="00AA5BB2"/>
    <w:rsid w:val="00AB00E7"/>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6600"/>
    <w:rsid w:val="00AE7D13"/>
    <w:rsid w:val="00AF4052"/>
    <w:rsid w:val="00AF47CA"/>
    <w:rsid w:val="00B003F6"/>
    <w:rsid w:val="00B0538B"/>
    <w:rsid w:val="00B06792"/>
    <w:rsid w:val="00B07102"/>
    <w:rsid w:val="00B1165D"/>
    <w:rsid w:val="00B17A53"/>
    <w:rsid w:val="00B22470"/>
    <w:rsid w:val="00B2499C"/>
    <w:rsid w:val="00B277E4"/>
    <w:rsid w:val="00B30528"/>
    <w:rsid w:val="00B3168E"/>
    <w:rsid w:val="00B34179"/>
    <w:rsid w:val="00B44B08"/>
    <w:rsid w:val="00B44DC5"/>
    <w:rsid w:val="00B45A6C"/>
    <w:rsid w:val="00B4772C"/>
    <w:rsid w:val="00B51209"/>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D1306"/>
    <w:rsid w:val="00BD201F"/>
    <w:rsid w:val="00BD2F43"/>
    <w:rsid w:val="00BD3371"/>
    <w:rsid w:val="00BD72C6"/>
    <w:rsid w:val="00BE3B95"/>
    <w:rsid w:val="00BF1A9A"/>
    <w:rsid w:val="00C12AF0"/>
    <w:rsid w:val="00C13C29"/>
    <w:rsid w:val="00C17310"/>
    <w:rsid w:val="00C20179"/>
    <w:rsid w:val="00C20F71"/>
    <w:rsid w:val="00C22474"/>
    <w:rsid w:val="00C302E1"/>
    <w:rsid w:val="00C3235B"/>
    <w:rsid w:val="00C34E40"/>
    <w:rsid w:val="00C41328"/>
    <w:rsid w:val="00C41919"/>
    <w:rsid w:val="00C45D2B"/>
    <w:rsid w:val="00C52305"/>
    <w:rsid w:val="00C61312"/>
    <w:rsid w:val="00C720C8"/>
    <w:rsid w:val="00C75CCE"/>
    <w:rsid w:val="00C778A1"/>
    <w:rsid w:val="00C80DCF"/>
    <w:rsid w:val="00C8298B"/>
    <w:rsid w:val="00C86724"/>
    <w:rsid w:val="00C87CC9"/>
    <w:rsid w:val="00C92434"/>
    <w:rsid w:val="00C94A76"/>
    <w:rsid w:val="00C95838"/>
    <w:rsid w:val="00CA1354"/>
    <w:rsid w:val="00CA6C68"/>
    <w:rsid w:val="00CC7DE2"/>
    <w:rsid w:val="00CD68C0"/>
    <w:rsid w:val="00CD7F25"/>
    <w:rsid w:val="00CF2DE2"/>
    <w:rsid w:val="00CF30C4"/>
    <w:rsid w:val="00CF6CFA"/>
    <w:rsid w:val="00D02E23"/>
    <w:rsid w:val="00D11005"/>
    <w:rsid w:val="00D11009"/>
    <w:rsid w:val="00D131B2"/>
    <w:rsid w:val="00D23D4C"/>
    <w:rsid w:val="00D243E7"/>
    <w:rsid w:val="00D24469"/>
    <w:rsid w:val="00D24893"/>
    <w:rsid w:val="00D25711"/>
    <w:rsid w:val="00D312D2"/>
    <w:rsid w:val="00D43612"/>
    <w:rsid w:val="00D4393D"/>
    <w:rsid w:val="00D52CBF"/>
    <w:rsid w:val="00D541A5"/>
    <w:rsid w:val="00D576CA"/>
    <w:rsid w:val="00D662AA"/>
    <w:rsid w:val="00D66F04"/>
    <w:rsid w:val="00D678AC"/>
    <w:rsid w:val="00D71AF3"/>
    <w:rsid w:val="00D75213"/>
    <w:rsid w:val="00D82847"/>
    <w:rsid w:val="00D83918"/>
    <w:rsid w:val="00D83D1B"/>
    <w:rsid w:val="00D86B5F"/>
    <w:rsid w:val="00D90043"/>
    <w:rsid w:val="00D91D64"/>
    <w:rsid w:val="00D93DB5"/>
    <w:rsid w:val="00D979C6"/>
    <w:rsid w:val="00DA4AB8"/>
    <w:rsid w:val="00DC3853"/>
    <w:rsid w:val="00DC50E2"/>
    <w:rsid w:val="00DC54A0"/>
    <w:rsid w:val="00DC6C9C"/>
    <w:rsid w:val="00DD0624"/>
    <w:rsid w:val="00DD13B0"/>
    <w:rsid w:val="00DD5838"/>
    <w:rsid w:val="00DE13B8"/>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7290"/>
    <w:rsid w:val="00E37A55"/>
    <w:rsid w:val="00E37E11"/>
    <w:rsid w:val="00E41C6F"/>
    <w:rsid w:val="00E46AA5"/>
    <w:rsid w:val="00E513AC"/>
    <w:rsid w:val="00E52467"/>
    <w:rsid w:val="00E52D98"/>
    <w:rsid w:val="00E5499A"/>
    <w:rsid w:val="00E54B1B"/>
    <w:rsid w:val="00E55A06"/>
    <w:rsid w:val="00E571E1"/>
    <w:rsid w:val="00E60A37"/>
    <w:rsid w:val="00E62221"/>
    <w:rsid w:val="00E62923"/>
    <w:rsid w:val="00E66C96"/>
    <w:rsid w:val="00E730A5"/>
    <w:rsid w:val="00E76535"/>
    <w:rsid w:val="00E811F3"/>
    <w:rsid w:val="00E85F91"/>
    <w:rsid w:val="00E87734"/>
    <w:rsid w:val="00EA63E1"/>
    <w:rsid w:val="00EB2C4D"/>
    <w:rsid w:val="00EB32E9"/>
    <w:rsid w:val="00EB45CB"/>
    <w:rsid w:val="00EB78F4"/>
    <w:rsid w:val="00EC4644"/>
    <w:rsid w:val="00EC51B6"/>
    <w:rsid w:val="00EE0ED9"/>
    <w:rsid w:val="00EE23B1"/>
    <w:rsid w:val="00EE2E55"/>
    <w:rsid w:val="00EE456E"/>
    <w:rsid w:val="00EF1C05"/>
    <w:rsid w:val="00EF3951"/>
    <w:rsid w:val="00EF6426"/>
    <w:rsid w:val="00EF6552"/>
    <w:rsid w:val="00F02006"/>
    <w:rsid w:val="00F04A62"/>
    <w:rsid w:val="00F0574A"/>
    <w:rsid w:val="00F16DB4"/>
    <w:rsid w:val="00F24A0D"/>
    <w:rsid w:val="00F30624"/>
    <w:rsid w:val="00F33149"/>
    <w:rsid w:val="00F33A99"/>
    <w:rsid w:val="00F355C1"/>
    <w:rsid w:val="00F35D21"/>
    <w:rsid w:val="00F4528C"/>
    <w:rsid w:val="00F51D3D"/>
    <w:rsid w:val="00F56D4C"/>
    <w:rsid w:val="00F658F3"/>
    <w:rsid w:val="00F676D0"/>
    <w:rsid w:val="00F67C74"/>
    <w:rsid w:val="00F70353"/>
    <w:rsid w:val="00F75F46"/>
    <w:rsid w:val="00F8016B"/>
    <w:rsid w:val="00F804E1"/>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6CCA"/>
    <w:rsid w:val="00FE7D87"/>
    <w:rsid w:val="00FF5D04"/>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5:docId w15:val="{0EEF8DB7-33EB-4142-94D4-A76C17D99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rPr>
  </w:style>
  <w:style w:type="paragraph" w:styleId="Heading2">
    <w:name w:val="heading 2"/>
    <w:basedOn w:val="Normal"/>
    <w:next w:val="Normal"/>
    <w:link w:val="Heading2Char"/>
    <w:qFormat/>
    <w:pPr>
      <w:keepNext/>
      <w:outlineLvl w:val="1"/>
    </w:p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rPr>
  </w:style>
  <w:style w:type="paragraph" w:styleId="Subtitle">
    <w:name w:val="Subtitle"/>
    <w:basedOn w:val="Normal"/>
    <w:link w:val="SubtitleChar"/>
    <w:qFormat/>
    <w:pPr>
      <w:jc w:val="center"/>
    </w:pPr>
    <w:rPr>
      <w:b/>
      <w:sz w:val="28"/>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Normal"/>
    <w:pPr>
      <w:widowControl w:val="0"/>
      <w:spacing w:before="0" w:after="0" w:line="360" w:lineRule="exact"/>
      <w:jc w:val="center"/>
    </w:pPr>
    <w:rPr>
      <w:b/>
      <w:sz w:val="32"/>
    </w:rPr>
  </w:style>
  <w:style w:type="paragraph" w:customStyle="1" w:styleId="ManualNumPar1">
    <w:name w:val="Manual NumPar 1"/>
    <w:basedOn w:val="Normal"/>
    <w:next w:val="Normal"/>
    <w:pPr>
      <w:ind w:left="851" w:hanging="851"/>
      <w:jc w:val="both"/>
    </w:pPr>
    <w:rPr>
      <w:rFonts w:ascii="Times New Roman" w:hAnsi="Times New Roman"/>
      <w:sz w:val="24"/>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es-ES" w:eastAsia="es-ES" w:bidi="es-ES"/>
    </w:rPr>
  </w:style>
  <w:style w:type="character" w:customStyle="1" w:styleId="Heading1Char1">
    <w:name w:val="Heading 1 Char1"/>
    <w:link w:val="Heading1"/>
    <w:rsid w:val="0047783A"/>
    <w:rPr>
      <w:rFonts w:ascii="Arial" w:hAnsi="Arial"/>
      <w:b/>
      <w:snapToGrid w:val="0"/>
      <w:lang w:val="es-ES" w:eastAsia="es-ES" w:bidi="es-ES"/>
    </w:rPr>
  </w:style>
  <w:style w:type="character" w:customStyle="1" w:styleId="Heading1Char">
    <w:name w:val="Heading 1 Char"/>
    <w:locked/>
    <w:rsid w:val="0047783A"/>
    <w:rPr>
      <w:b/>
      <w:sz w:val="24"/>
      <w:szCs w:val="24"/>
      <w:lang w:val="es-ES" w:eastAsia="es-ES" w:bidi="es-ES"/>
    </w:rPr>
  </w:style>
  <w:style w:type="character" w:customStyle="1" w:styleId="Heading3Char">
    <w:name w:val="Heading 3 Char"/>
    <w:link w:val="Heading3"/>
    <w:semiHidden/>
    <w:locked/>
    <w:rsid w:val="0047783A"/>
    <w:rPr>
      <w:rFonts w:ascii="Arial" w:hAnsi="Arial"/>
      <w:snapToGrid w:val="0"/>
      <w:lang w:val="es-ES" w:eastAsia="es-ES" w:bidi="es-ES"/>
    </w:rPr>
  </w:style>
  <w:style w:type="character" w:customStyle="1" w:styleId="Heading4Char">
    <w:name w:val="Heading 4 Char"/>
    <w:link w:val="Heading4"/>
    <w:semiHidden/>
    <w:locked/>
    <w:rsid w:val="0047783A"/>
    <w:rPr>
      <w:rFonts w:ascii="Arial" w:hAnsi="Arial"/>
      <w:b/>
      <w:snapToGrid w:val="0"/>
      <w:sz w:val="24"/>
      <w:lang w:val="es-ES" w:eastAsia="es-ES" w:bidi="es-ES"/>
    </w:rPr>
  </w:style>
  <w:style w:type="character" w:customStyle="1" w:styleId="Heading5Char">
    <w:name w:val="Heading 5 Char"/>
    <w:link w:val="Heading5"/>
    <w:semiHidden/>
    <w:locked/>
    <w:rsid w:val="0047783A"/>
    <w:rPr>
      <w:rFonts w:ascii="Arial" w:hAnsi="Arial"/>
      <w:snapToGrid w:val="0"/>
      <w:sz w:val="22"/>
      <w:lang w:val="es-ES" w:eastAsia="es-ES" w:bidi="es-ES"/>
    </w:rPr>
  </w:style>
  <w:style w:type="character" w:customStyle="1" w:styleId="Heading6Char">
    <w:name w:val="Heading 6 Char"/>
    <w:link w:val="Heading6"/>
    <w:semiHidden/>
    <w:locked/>
    <w:rsid w:val="0047783A"/>
    <w:rPr>
      <w:rFonts w:ascii="Arial" w:hAnsi="Arial"/>
      <w:i/>
      <w:snapToGrid w:val="0"/>
      <w:sz w:val="22"/>
      <w:lang w:val="es-ES" w:eastAsia="es-ES" w:bidi="es-ES"/>
    </w:rPr>
  </w:style>
  <w:style w:type="character" w:customStyle="1" w:styleId="Heading7Char">
    <w:name w:val="Heading 7 Char"/>
    <w:link w:val="Heading7"/>
    <w:semiHidden/>
    <w:locked/>
    <w:rsid w:val="0047783A"/>
    <w:rPr>
      <w:rFonts w:ascii="Arial" w:hAnsi="Arial"/>
      <w:snapToGrid w:val="0"/>
      <w:lang w:val="es-ES" w:eastAsia="es-ES" w:bidi="es-ES"/>
    </w:rPr>
  </w:style>
  <w:style w:type="character" w:customStyle="1" w:styleId="Heading8Char">
    <w:name w:val="Heading 8 Char"/>
    <w:link w:val="Heading8"/>
    <w:semiHidden/>
    <w:locked/>
    <w:rsid w:val="0047783A"/>
    <w:rPr>
      <w:rFonts w:ascii="Arial" w:hAnsi="Arial"/>
      <w:i/>
      <w:snapToGrid w:val="0"/>
      <w:lang w:val="es-ES" w:eastAsia="es-ES" w:bidi="es-ES"/>
    </w:rPr>
  </w:style>
  <w:style w:type="character" w:customStyle="1" w:styleId="Heading9Char">
    <w:name w:val="Heading 9 Char"/>
    <w:link w:val="Heading9"/>
    <w:semiHidden/>
    <w:locked/>
    <w:rsid w:val="0047783A"/>
    <w:rPr>
      <w:rFonts w:ascii="Arial" w:hAnsi="Arial"/>
      <w:b/>
      <w:i/>
      <w:snapToGrid w:val="0"/>
      <w:sz w:val="18"/>
      <w:lang w:val="es-ES" w:eastAsia="es-ES" w:bidi="es-ES"/>
    </w:rPr>
  </w:style>
  <w:style w:type="character" w:customStyle="1" w:styleId="TitleChar">
    <w:name w:val="Title Char"/>
    <w:link w:val="Title"/>
    <w:locked/>
    <w:rsid w:val="0047783A"/>
    <w:rPr>
      <w:rFonts w:ascii="Arial" w:hAnsi="Arial"/>
      <w:b/>
      <w:snapToGrid w:val="0"/>
      <w:sz w:val="28"/>
      <w:lang w:val="es-ES" w:eastAsia="es-ES" w:bidi="es-ES"/>
    </w:rPr>
  </w:style>
  <w:style w:type="character" w:customStyle="1" w:styleId="SubtitleChar">
    <w:name w:val="Subtitle Char"/>
    <w:link w:val="Subtitle"/>
    <w:locked/>
    <w:rsid w:val="0047783A"/>
    <w:rPr>
      <w:rFonts w:ascii="Arial" w:hAnsi="Arial"/>
      <w:b/>
      <w:snapToGrid w:val="0"/>
      <w:sz w:val="28"/>
      <w:lang w:val="es-ES" w:eastAsia="es-ES" w:bidi="es-ES"/>
    </w:rPr>
  </w:style>
  <w:style w:type="character" w:customStyle="1" w:styleId="BodyTextIndentChar">
    <w:name w:val="Body Text Indent Char"/>
    <w:link w:val="BodyTextIndent"/>
    <w:semiHidden/>
    <w:locked/>
    <w:rsid w:val="0047783A"/>
    <w:rPr>
      <w:snapToGrid w:val="0"/>
      <w:sz w:val="24"/>
      <w:lang w:val="es-ES" w:eastAsia="es-ES" w:bidi="es-ES"/>
    </w:rPr>
  </w:style>
  <w:style w:type="character" w:customStyle="1" w:styleId="BodyTextChar">
    <w:name w:val="Body Text Char"/>
    <w:link w:val="BodyText"/>
    <w:semiHidden/>
    <w:locked/>
    <w:rsid w:val="0047783A"/>
    <w:rPr>
      <w:rFonts w:ascii="Arial" w:hAnsi="Arial"/>
      <w:snapToGrid w:val="0"/>
      <w:lang w:val="es-ES" w:eastAsia="es-ES" w:bidi="es-ES"/>
    </w:rPr>
  </w:style>
  <w:style w:type="character" w:customStyle="1" w:styleId="BodyTextIndent2Char">
    <w:name w:val="Body Text Indent 2 Char"/>
    <w:link w:val="BodyTextIndent2"/>
    <w:semiHidden/>
    <w:locked/>
    <w:rsid w:val="0047783A"/>
    <w:rPr>
      <w:rFonts w:ascii="Arial" w:hAnsi="Arial"/>
      <w:snapToGrid w:val="0"/>
      <w:sz w:val="24"/>
      <w:u w:val="single"/>
      <w:lang w:val="es-ES" w:eastAsia="es-ES" w:bidi="es-ES"/>
    </w:rPr>
  </w:style>
  <w:style w:type="character" w:customStyle="1" w:styleId="BodyTextIndent3Char">
    <w:name w:val="Body Text Indent 3 Char"/>
    <w:link w:val="BodyTextIndent3"/>
    <w:semiHidden/>
    <w:locked/>
    <w:rsid w:val="0047783A"/>
    <w:rPr>
      <w:rFonts w:ascii="Arial" w:hAnsi="Arial"/>
      <w:snapToGrid w:val="0"/>
      <w:sz w:val="24"/>
      <w:lang w:val="es-ES" w:eastAsia="es-ES" w:bidi="es-ES"/>
    </w:rPr>
  </w:style>
  <w:style w:type="character" w:customStyle="1" w:styleId="HeaderChar">
    <w:name w:val="Header Char"/>
    <w:link w:val="Header"/>
    <w:semiHidden/>
    <w:locked/>
    <w:rsid w:val="0047783A"/>
    <w:rPr>
      <w:rFonts w:ascii="Arial" w:hAnsi="Arial"/>
      <w:snapToGrid w:val="0"/>
      <w:lang w:val="es-ES" w:eastAsia="es-ES" w:bidi="es-ES"/>
    </w:rPr>
  </w:style>
  <w:style w:type="character" w:customStyle="1" w:styleId="FooterChar">
    <w:name w:val="Footer Char"/>
    <w:link w:val="Footer"/>
    <w:uiPriority w:val="99"/>
    <w:locked/>
    <w:rsid w:val="0047783A"/>
    <w:rPr>
      <w:rFonts w:ascii="Arial" w:hAnsi="Arial"/>
      <w:snapToGrid w:val="0"/>
      <w:lang w:val="es-ES" w:eastAsia="es-ES" w:bidi="es-ES"/>
    </w:rPr>
  </w:style>
  <w:style w:type="character" w:customStyle="1" w:styleId="BodyText3Char">
    <w:name w:val="Body Text 3 Char"/>
    <w:link w:val="BodyText3"/>
    <w:semiHidden/>
    <w:locked/>
    <w:rsid w:val="0047783A"/>
    <w:rPr>
      <w:rFonts w:ascii="Arial" w:hAnsi="Arial"/>
      <w:b/>
      <w:snapToGrid w:val="0"/>
      <w:sz w:val="24"/>
      <w:lang w:val="es-ES" w:eastAsia="es-ES" w:bidi="es-ES"/>
    </w:rPr>
  </w:style>
  <w:style w:type="character" w:customStyle="1" w:styleId="FootnoteTextChar">
    <w:name w:val="Footnote Text Char"/>
    <w:semiHidden/>
    <w:locked/>
    <w:rsid w:val="0047783A"/>
    <w:rPr>
      <w:rFonts w:ascii="Arial" w:hAnsi="Arial"/>
      <w:snapToGrid w:val="0"/>
      <w:lang w:val="es-ES" w:eastAsia="es-ES" w:bidi="es-ES"/>
    </w:rPr>
  </w:style>
  <w:style w:type="character" w:customStyle="1" w:styleId="DocumentMapChar">
    <w:name w:val="Document Map Char"/>
    <w:link w:val="DocumentMap"/>
    <w:semiHidden/>
    <w:locked/>
    <w:rsid w:val="0047783A"/>
    <w:rPr>
      <w:rFonts w:ascii="Arial" w:hAnsi="Arial"/>
      <w:snapToGrid w:val="0"/>
      <w:sz w:val="24"/>
      <w:lang w:val="es-ES" w:eastAsia="es-ES" w:bidi="es-ES"/>
    </w:rPr>
  </w:style>
  <w:style w:type="character" w:customStyle="1" w:styleId="BodyText2Char">
    <w:name w:val="Body Text 2 Char"/>
    <w:link w:val="BodyText2"/>
    <w:semiHidden/>
    <w:locked/>
    <w:rsid w:val="0047783A"/>
    <w:rPr>
      <w:sz w:val="24"/>
      <w:lang w:val="es-ES" w:eastAsia="es-ES" w:bidi="es-ES"/>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rPr>
  </w:style>
  <w:style w:type="character" w:styleId="CommentReference">
    <w:name w:val="annotation reference"/>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s-ES"/>
    </w:rPr>
  </w:style>
  <w:style w:type="paragraph" w:styleId="Revision">
    <w:name w:val="Revision"/>
    <w:hidden/>
    <w:uiPriority w:val="99"/>
    <w:semiHidden/>
    <w:rsid w:val="00AB3A36"/>
    <w:rPr>
      <w:rFonts w:ascii="Arial" w:hAnsi="Arial"/>
      <w:snapToGrid w:val="0"/>
    </w:rPr>
  </w:style>
  <w:style w:type="paragraph" w:customStyle="1" w:styleId="Default">
    <w:name w:val="Default"/>
    <w:rsid w:val="00E7653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648B0-2264-4F94-BCC4-61FBF9AFF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3462</Words>
  <Characters>18869</Characters>
  <Application>Microsoft Office Word</Application>
  <DocSecurity>0</DocSecurity>
  <Lines>356</Lines>
  <Paragraphs>152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22179</CharactersWithSpaces>
  <SharedDoc>false</SharedDoc>
  <HLinks>
    <vt:vector size="12" baseType="variant">
      <vt:variant>
        <vt:i4>196653</vt:i4>
      </vt:variant>
      <vt:variant>
        <vt:i4>0</vt:i4>
      </vt:variant>
      <vt:variant>
        <vt:i4>0</vt:i4>
      </vt:variant>
      <vt:variant>
        <vt:i4>5</vt:i4>
      </vt:variant>
      <vt:variant>
        <vt:lpwstr>http://ec.europa.eu/europeaid/work/visibility/index_en.htm</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MARTINEZ SORIANO Andres (DEVCO-EXT)</cp:lastModifiedBy>
  <cp:revision>5</cp:revision>
  <cp:lastPrinted>2016-01-08T09:42:00Z</cp:lastPrinted>
  <dcterms:created xsi:type="dcterms:W3CDTF">2018-10-25T11:15:00Z</dcterms:created>
  <dcterms:modified xsi:type="dcterms:W3CDTF">2019-07-12T14:55:00Z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