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7EB" w:rsidRPr="009A1C93" w:rsidRDefault="003627EB" w:rsidP="00FD513A">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b w:val="0"/>
          <w:i/>
          <w:szCs w:val="24"/>
          <w:lang w:val="es-ES_tradnl"/>
        </w:rPr>
      </w:pPr>
      <w:r w:rsidRPr="009A1C93">
        <w:rPr>
          <w:b w:val="0"/>
          <w:noProof/>
          <w:szCs w:val="24"/>
          <w:lang w:val="es-ES_tradnl"/>
        </w:rPr>
        <w:t>[</w:t>
      </w:r>
      <w:r w:rsidRPr="009A1C93">
        <w:rPr>
          <w:b w:val="0"/>
          <w:i/>
          <w:noProof/>
          <w:szCs w:val="24"/>
          <w:lang w:val="es-ES_tradnl"/>
        </w:rPr>
        <w:t>Cómo completar las presentes Condiciones Particulares</w:t>
      </w:r>
      <w:r w:rsidRPr="009A1C93">
        <w:rPr>
          <w:b w:val="0"/>
          <w:noProof/>
          <w:szCs w:val="24"/>
          <w:lang w:val="es-ES_tradnl"/>
        </w:rPr>
        <w:t>:</w:t>
      </w:r>
    </w:p>
    <w:p w:rsidR="003627EB" w:rsidRPr="009A1C93" w:rsidRDefault="003627EB" w:rsidP="00FD513A">
      <w:pPr>
        <w:pStyle w:val="Subtitle"/>
        <w:numPr>
          <w:ilvl w:val="0"/>
          <w:numId w:val="9"/>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szCs w:val="24"/>
          <w:lang w:val="es-ES_tradnl"/>
        </w:rPr>
      </w:pPr>
      <w:r w:rsidRPr="009A1C93">
        <w:rPr>
          <w:b w:val="0"/>
          <w:noProof/>
          <w:szCs w:val="24"/>
          <w:lang w:val="es-ES_tradnl"/>
        </w:rPr>
        <w:t>Cuando vea los signos</w:t>
      </w:r>
      <w:r w:rsidRPr="009A1C93">
        <w:rPr>
          <w:noProof/>
          <w:szCs w:val="24"/>
          <w:lang w:val="es-ES_tradnl"/>
        </w:rPr>
        <w:t xml:space="preserve"> &lt;…&gt;, introduzca la información </w:t>
      </w:r>
      <w:r w:rsidRPr="009A1C93">
        <w:rPr>
          <w:b w:val="0"/>
          <w:noProof/>
          <w:szCs w:val="24"/>
          <w:lang w:val="es-ES_tradnl"/>
        </w:rPr>
        <w:t>correspondiente a la convocatoria de propuestas de que se trate.</w:t>
      </w:r>
    </w:p>
    <w:p w:rsidR="003627EB" w:rsidRPr="009A1C93" w:rsidRDefault="003627EB" w:rsidP="00FD513A">
      <w:pPr>
        <w:pStyle w:val="Subtitle"/>
        <w:numPr>
          <w:ilvl w:val="0"/>
          <w:numId w:val="9"/>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szCs w:val="24"/>
          <w:lang w:val="es-ES_tradnl"/>
        </w:rPr>
      </w:pPr>
      <w:r w:rsidRPr="009A1C93">
        <w:rPr>
          <w:b w:val="0"/>
          <w:noProof/>
          <w:szCs w:val="24"/>
          <w:lang w:val="es-ES_tradnl"/>
        </w:rPr>
        <w:t>Las frases entre [ ]</w:t>
      </w:r>
      <w:r w:rsidRPr="009A1C93">
        <w:rPr>
          <w:noProof/>
          <w:szCs w:val="24"/>
          <w:lang w:val="es-ES_tradnl"/>
        </w:rPr>
        <w:t xml:space="preserve"> deben incluirse únicamente cuando sea necesario.</w:t>
      </w:r>
    </w:p>
    <w:p w:rsidR="003627EB" w:rsidRPr="009A1C93" w:rsidRDefault="003627EB" w:rsidP="00FD513A">
      <w:pPr>
        <w:pStyle w:val="Subtitle"/>
        <w:numPr>
          <w:ilvl w:val="0"/>
          <w:numId w:val="9"/>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szCs w:val="24"/>
          <w:lang w:val="es-ES_tradnl"/>
        </w:rPr>
      </w:pPr>
      <w:r w:rsidRPr="009A1C93">
        <w:rPr>
          <w:b w:val="0"/>
          <w:noProof/>
          <w:szCs w:val="24"/>
          <w:lang w:val="es-ES_tradnl"/>
        </w:rPr>
        <w:t xml:space="preserve">Los párrafos sombreados en </w:t>
      </w:r>
      <w:r w:rsidRPr="009A1C93">
        <w:rPr>
          <w:b w:val="0"/>
          <w:noProof/>
          <w:szCs w:val="24"/>
          <w:highlight w:val="lightGray"/>
          <w:lang w:val="es-ES_tradnl"/>
        </w:rPr>
        <w:t>gris</w:t>
      </w:r>
      <w:r w:rsidRPr="009A1C93">
        <w:rPr>
          <w:b w:val="0"/>
          <w:noProof/>
          <w:szCs w:val="24"/>
          <w:lang w:val="es-ES_tradnl"/>
        </w:rPr>
        <w:t xml:space="preserve"> solo deben </w:t>
      </w:r>
      <w:r w:rsidRPr="009A1C93">
        <w:rPr>
          <w:noProof/>
          <w:szCs w:val="24"/>
          <w:lang w:val="es-ES_tradnl"/>
        </w:rPr>
        <w:t>modificarse o incluirse</w:t>
      </w:r>
      <w:r w:rsidRPr="009A1C93">
        <w:rPr>
          <w:b w:val="0"/>
          <w:noProof/>
          <w:szCs w:val="24"/>
          <w:lang w:val="es-ES_tradnl"/>
        </w:rPr>
        <w:t xml:space="preserve"> en casos </w:t>
      </w:r>
      <w:r w:rsidRPr="009A1C93">
        <w:rPr>
          <w:b w:val="0"/>
          <w:noProof/>
          <w:szCs w:val="24"/>
          <w:u w:val="single"/>
          <w:lang w:val="es-ES_tradnl"/>
        </w:rPr>
        <w:t>excepcionales</w:t>
      </w:r>
      <w:r w:rsidRPr="009A1C93">
        <w:rPr>
          <w:b w:val="0"/>
          <w:noProof/>
          <w:szCs w:val="24"/>
          <w:lang w:val="es-ES_tradnl"/>
        </w:rPr>
        <w:t xml:space="preserve">, </w:t>
      </w:r>
      <w:r w:rsidR="009161D3" w:rsidRPr="009A1C93">
        <w:rPr>
          <w:b w:val="0"/>
          <w:noProof/>
          <w:szCs w:val="24"/>
          <w:lang w:val="es-ES_tradnl"/>
        </w:rPr>
        <w:t>debido a</w:t>
      </w:r>
      <w:r w:rsidRPr="009A1C93">
        <w:rPr>
          <w:b w:val="0"/>
          <w:noProof/>
          <w:szCs w:val="24"/>
          <w:lang w:val="es-ES_tradnl"/>
        </w:rPr>
        <w:t xml:space="preserve"> requisitos impuestos por un procedimiento de convocatoria de propuestas particular.</w:t>
      </w:r>
    </w:p>
    <w:p w:rsidR="003627EB" w:rsidRPr="009A1C93" w:rsidRDefault="003627EB" w:rsidP="00FD513A">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szCs w:val="24"/>
          <w:lang w:val="es-ES_tradnl"/>
        </w:rPr>
      </w:pPr>
      <w:r w:rsidRPr="009A1C93">
        <w:rPr>
          <w:noProof/>
          <w:szCs w:val="24"/>
          <w:lang w:val="es-ES_tradnl"/>
        </w:rPr>
        <w:t xml:space="preserve">En ningún caso debe modificar ninguna </w:t>
      </w:r>
      <w:r w:rsidR="00E849D5" w:rsidRPr="009A1C93">
        <w:rPr>
          <w:noProof/>
          <w:szCs w:val="24"/>
          <w:lang w:val="es-ES_tradnl"/>
        </w:rPr>
        <w:t xml:space="preserve">otra </w:t>
      </w:r>
      <w:r w:rsidRPr="009A1C93">
        <w:rPr>
          <w:noProof/>
          <w:szCs w:val="24"/>
          <w:lang w:val="es-ES_tradnl"/>
        </w:rPr>
        <w:t>parte de estas instrucciones.</w:t>
      </w:r>
      <w:r w:rsidRPr="009A1C93">
        <w:rPr>
          <w:szCs w:val="24"/>
          <w:lang w:val="es-ES_tradnl"/>
        </w:rPr>
        <w:t xml:space="preserve"> </w:t>
      </w:r>
    </w:p>
    <w:p w:rsidR="003627EB" w:rsidRPr="009A1C93" w:rsidRDefault="003627EB" w:rsidP="00FD513A">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szCs w:val="24"/>
          <w:lang w:val="es-ES_tradnl"/>
        </w:rPr>
      </w:pPr>
      <w:r w:rsidRPr="009A1C93">
        <w:rPr>
          <w:noProof/>
          <w:szCs w:val="24"/>
          <w:lang w:val="es-ES_tradnl"/>
        </w:rPr>
        <w:t xml:space="preserve">Por favor, </w:t>
      </w:r>
      <w:r w:rsidR="00E849D5" w:rsidRPr="009A1C93">
        <w:rPr>
          <w:noProof/>
          <w:szCs w:val="24"/>
          <w:lang w:val="es-ES_tradnl"/>
        </w:rPr>
        <w:t>no olvide</w:t>
      </w:r>
      <w:r w:rsidRPr="009A1C93">
        <w:rPr>
          <w:noProof/>
          <w:szCs w:val="24"/>
          <w:lang w:val="es-ES_tradnl"/>
        </w:rPr>
        <w:t xml:space="preserve"> suprimir este párrafo en la versión final</w:t>
      </w:r>
      <w:r w:rsidR="009161D3" w:rsidRPr="009A1C93">
        <w:rPr>
          <w:noProof/>
          <w:szCs w:val="24"/>
          <w:lang w:val="es-ES_tradnl"/>
        </w:rPr>
        <w:t>,</w:t>
      </w:r>
      <w:r w:rsidRPr="009A1C93">
        <w:rPr>
          <w:noProof/>
          <w:szCs w:val="24"/>
          <w:lang w:val="es-ES_tradnl"/>
        </w:rPr>
        <w:t xml:space="preserve"> y cualquier otro texto con sombreado amarillo</w:t>
      </w:r>
      <w:r w:rsidR="009161D3" w:rsidRPr="009A1C93">
        <w:rPr>
          <w:noProof/>
          <w:szCs w:val="24"/>
          <w:lang w:val="es-ES_tradnl"/>
        </w:rPr>
        <w:t>, así como todos los corchetes.</w:t>
      </w:r>
      <w:r w:rsidR="00345A84">
        <w:rPr>
          <w:noProof/>
          <w:szCs w:val="24"/>
          <w:lang w:val="es-ES_tradnl"/>
        </w:rPr>
        <w:t>]</w:t>
      </w:r>
    </w:p>
    <w:p w:rsidR="00853785" w:rsidRPr="009A1C93" w:rsidRDefault="00853785" w:rsidP="00FD513A">
      <w:pPr>
        <w:spacing w:before="120"/>
        <w:jc w:val="both"/>
        <w:rPr>
          <w:b/>
          <w:noProof/>
          <w:sz w:val="28"/>
          <w:szCs w:val="24"/>
          <w:lang w:val="es-ES_tradnl"/>
        </w:rPr>
      </w:pPr>
    </w:p>
    <w:p w:rsidR="00853785" w:rsidRPr="009A1C93" w:rsidRDefault="00853785" w:rsidP="00FD513A">
      <w:pPr>
        <w:jc w:val="center"/>
        <w:rPr>
          <w:b/>
          <w:bCs/>
          <w:smallCaps/>
          <w:sz w:val="28"/>
          <w:szCs w:val="28"/>
          <w:u w:val="single"/>
          <w:lang w:val="es-ES_tradnl"/>
        </w:rPr>
      </w:pPr>
      <w:r w:rsidRPr="009A1C93">
        <w:rPr>
          <w:b/>
          <w:bCs/>
          <w:smallCaps/>
          <w:sz w:val="28"/>
          <w:szCs w:val="28"/>
          <w:u w:val="single"/>
          <w:lang w:val="es-ES_tradnl"/>
        </w:rPr>
        <w:t>Anexo III – Modelo de acuerdo de subvención específico</w:t>
      </w:r>
    </w:p>
    <w:p w:rsidR="00853785" w:rsidRPr="009A1C93" w:rsidRDefault="00853785" w:rsidP="00FD513A">
      <w:pPr>
        <w:jc w:val="center"/>
        <w:rPr>
          <w:szCs w:val="24"/>
          <w:lang w:val="es-ES_tradnl"/>
        </w:rPr>
      </w:pPr>
    </w:p>
    <w:p w:rsidR="00853785" w:rsidRPr="009A1C93" w:rsidRDefault="00853785" w:rsidP="00FD513A">
      <w:pPr>
        <w:jc w:val="center"/>
        <w:rPr>
          <w:szCs w:val="24"/>
          <w:lang w:val="es-ES_tradnl"/>
        </w:rPr>
      </w:pPr>
    </w:p>
    <w:p w:rsidR="003627EB" w:rsidRPr="009A1C93" w:rsidRDefault="00853785" w:rsidP="00FD513A">
      <w:pPr>
        <w:pStyle w:val="Text2"/>
        <w:tabs>
          <w:tab w:val="clear" w:pos="2161"/>
          <w:tab w:val="left" w:pos="-1701"/>
          <w:tab w:val="left" w:pos="-1560"/>
        </w:tabs>
        <w:spacing w:before="120" w:after="0"/>
        <w:ind w:left="0"/>
        <w:jc w:val="center"/>
        <w:rPr>
          <w:sz w:val="22"/>
          <w:szCs w:val="24"/>
          <w:lang w:val="es-ES_tradnl"/>
        </w:rPr>
      </w:pPr>
      <w:r w:rsidRPr="009A1C93">
        <w:rPr>
          <w:b/>
          <w:bCs/>
          <w:sz w:val="28"/>
          <w:szCs w:val="28"/>
          <w:u w:val="single"/>
          <w:lang w:val="es-ES_tradnl"/>
        </w:rPr>
        <w:t>ACUERDO ESPECÍFICO N</w:t>
      </w:r>
      <w:r w:rsidR="008B34DA">
        <w:rPr>
          <w:b/>
          <w:bCs/>
          <w:sz w:val="28"/>
          <w:szCs w:val="28"/>
          <w:u w:val="single"/>
          <w:lang w:val="es-ES_tradnl"/>
        </w:rPr>
        <w:t>.</w:t>
      </w:r>
      <w:r w:rsidR="00333C84" w:rsidRPr="009A1C93">
        <w:rPr>
          <w:b/>
          <w:bCs/>
          <w:sz w:val="28"/>
          <w:szCs w:val="28"/>
          <w:u w:val="single"/>
          <w:lang w:val="es-ES_tradnl"/>
        </w:rPr>
        <w:t>º…. /</w:t>
      </w:r>
      <w:r w:rsidR="00293BBC" w:rsidRPr="009A1C93">
        <w:rPr>
          <w:b/>
          <w:bCs/>
          <w:sz w:val="28"/>
          <w:szCs w:val="28"/>
          <w:u w:val="single"/>
          <w:lang w:val="es-ES_tradnl"/>
        </w:rPr>
        <w:t>...</w:t>
      </w:r>
    </w:p>
    <w:p w:rsidR="003627EB" w:rsidRPr="009A1C93" w:rsidRDefault="003627EB" w:rsidP="00FD513A">
      <w:pPr>
        <w:pStyle w:val="Text2"/>
        <w:tabs>
          <w:tab w:val="clear" w:pos="2161"/>
          <w:tab w:val="left" w:pos="-1701"/>
          <w:tab w:val="left" w:pos="-1560"/>
        </w:tabs>
        <w:spacing w:before="120" w:after="0"/>
        <w:ind w:left="0"/>
        <w:jc w:val="both"/>
        <w:rPr>
          <w:b/>
          <w:sz w:val="22"/>
          <w:szCs w:val="24"/>
          <w:lang w:val="es-ES_tradnl"/>
        </w:rPr>
      </w:pPr>
    </w:p>
    <w:p w:rsidR="003627EB" w:rsidRPr="00F737E4" w:rsidRDefault="009161D3" w:rsidP="00FD513A">
      <w:pPr>
        <w:tabs>
          <w:tab w:val="left" w:pos="-1440"/>
          <w:tab w:val="left" w:pos="-720"/>
          <w:tab w:val="left" w:pos="828"/>
          <w:tab w:val="left" w:pos="1044"/>
          <w:tab w:val="left" w:pos="1260"/>
          <w:tab w:val="left" w:pos="1476"/>
          <w:tab w:val="left" w:pos="1692"/>
          <w:tab w:val="left" w:pos="2160"/>
        </w:tabs>
        <w:spacing w:before="120"/>
        <w:jc w:val="both"/>
        <w:rPr>
          <w:sz w:val="22"/>
          <w:szCs w:val="22"/>
          <w:lang w:val="es-ES_tradnl"/>
        </w:rPr>
      </w:pPr>
      <w:r w:rsidRPr="00F737E4">
        <w:rPr>
          <w:sz w:val="22"/>
          <w:szCs w:val="22"/>
          <w:lang w:val="es-ES_tradnl"/>
        </w:rPr>
        <w:t>L</w:t>
      </w:r>
      <w:r w:rsidR="003627EB" w:rsidRPr="00F737E4">
        <w:rPr>
          <w:sz w:val="22"/>
          <w:szCs w:val="22"/>
          <w:lang w:val="es-ES_tradnl"/>
        </w:rPr>
        <w:t>a Unión Europea, representada por la Comisión Europea</w:t>
      </w:r>
      <w:r w:rsidR="00853785" w:rsidRPr="00F737E4">
        <w:rPr>
          <w:sz w:val="22"/>
          <w:szCs w:val="22"/>
          <w:lang w:val="es-ES_tradnl"/>
        </w:rPr>
        <w:t>,</w:t>
      </w:r>
      <w:r w:rsidR="003627EB" w:rsidRPr="00F737E4">
        <w:rPr>
          <w:noProof/>
          <w:sz w:val="22"/>
          <w:szCs w:val="22"/>
          <w:lang w:val="es-ES_tradnl"/>
        </w:rPr>
        <w:t xml:space="preserve"> </w:t>
      </w:r>
      <w:r w:rsidR="003627EB" w:rsidRPr="00F737E4">
        <w:rPr>
          <w:sz w:val="22"/>
          <w:szCs w:val="22"/>
          <w:lang w:val="es-ES_tradnl"/>
        </w:rPr>
        <w:t>(</w:t>
      </w:r>
      <w:r w:rsidRPr="00F737E4">
        <w:rPr>
          <w:sz w:val="22"/>
          <w:szCs w:val="22"/>
          <w:lang w:val="es-ES_tradnl"/>
        </w:rPr>
        <w:t xml:space="preserve">en lo sucesivo, </w:t>
      </w:r>
      <w:r w:rsidR="00853785" w:rsidRPr="00F737E4">
        <w:rPr>
          <w:sz w:val="22"/>
          <w:szCs w:val="22"/>
          <w:lang w:val="es-ES_tradnl"/>
        </w:rPr>
        <w:t>la</w:t>
      </w:r>
      <w:r w:rsidR="003627EB" w:rsidRPr="00F737E4">
        <w:rPr>
          <w:sz w:val="22"/>
          <w:szCs w:val="22"/>
          <w:lang w:val="es-ES_tradnl"/>
        </w:rPr>
        <w:t xml:space="preserve"> «</w:t>
      </w:r>
      <w:r w:rsidR="00853785" w:rsidRPr="00F737E4">
        <w:rPr>
          <w:sz w:val="22"/>
          <w:szCs w:val="22"/>
          <w:lang w:val="es-ES_tradnl"/>
        </w:rPr>
        <w:t>Unión</w:t>
      </w:r>
      <w:r w:rsidR="003627EB" w:rsidRPr="00F737E4">
        <w:rPr>
          <w:sz w:val="22"/>
          <w:szCs w:val="22"/>
          <w:lang w:val="es-ES_tradnl"/>
        </w:rPr>
        <w:t>»</w:t>
      </w:r>
      <w:r w:rsidR="00853785" w:rsidRPr="00F737E4">
        <w:rPr>
          <w:sz w:val="22"/>
          <w:szCs w:val="22"/>
          <w:lang w:val="es-ES_tradnl"/>
        </w:rPr>
        <w:t xml:space="preserve"> representada por la «Comisión»</w:t>
      </w:r>
      <w:r w:rsidR="003627EB" w:rsidRPr="00F737E4">
        <w:rPr>
          <w:sz w:val="22"/>
          <w:szCs w:val="22"/>
          <w:lang w:val="es-ES_tradnl"/>
        </w:rPr>
        <w:t>)</w:t>
      </w:r>
    </w:p>
    <w:p w:rsidR="00F737E4" w:rsidRPr="00F737E4" w:rsidRDefault="009161D3" w:rsidP="00F737E4">
      <w:pPr>
        <w:spacing w:before="120"/>
        <w:jc w:val="right"/>
        <w:rPr>
          <w:noProof/>
          <w:sz w:val="22"/>
          <w:szCs w:val="22"/>
          <w:lang w:val="es-ES_tradnl"/>
        </w:rPr>
      </w:pPr>
      <w:r w:rsidRPr="00F737E4">
        <w:rPr>
          <w:noProof/>
          <w:sz w:val="22"/>
          <w:szCs w:val="22"/>
          <w:lang w:val="es-ES_tradnl"/>
        </w:rPr>
        <w:t xml:space="preserve">de una parte, </w:t>
      </w:r>
    </w:p>
    <w:p w:rsidR="00F737E4" w:rsidRPr="00F737E4" w:rsidRDefault="00F737E4" w:rsidP="00F737E4">
      <w:pPr>
        <w:spacing w:before="120"/>
        <w:jc w:val="right"/>
        <w:rPr>
          <w:noProof/>
          <w:sz w:val="22"/>
          <w:szCs w:val="22"/>
          <w:lang w:val="es-ES_tradnl"/>
        </w:rPr>
      </w:pPr>
    </w:p>
    <w:p w:rsidR="009161D3" w:rsidRPr="00F737E4" w:rsidRDefault="009161D3" w:rsidP="00F737E4">
      <w:pPr>
        <w:spacing w:before="120"/>
        <w:rPr>
          <w:sz w:val="22"/>
          <w:szCs w:val="22"/>
          <w:lang w:val="es-ES_tradnl"/>
        </w:rPr>
      </w:pPr>
      <w:r w:rsidRPr="00F737E4">
        <w:rPr>
          <w:noProof/>
          <w:sz w:val="22"/>
          <w:szCs w:val="22"/>
          <w:lang w:val="es-ES_tradnl"/>
        </w:rPr>
        <w:t>y</w:t>
      </w:r>
    </w:p>
    <w:p w:rsidR="0050151C" w:rsidRPr="00F737E4" w:rsidRDefault="0050151C" w:rsidP="00FD513A">
      <w:pPr>
        <w:tabs>
          <w:tab w:val="left" w:pos="-2694"/>
          <w:tab w:val="left" w:pos="-1440"/>
        </w:tabs>
        <w:spacing w:after="120"/>
        <w:jc w:val="both"/>
        <w:rPr>
          <w:sz w:val="22"/>
          <w:szCs w:val="22"/>
          <w:lang w:val="es-ES_tradnl"/>
        </w:rPr>
      </w:pPr>
      <w:r w:rsidRPr="00F737E4">
        <w:rPr>
          <w:sz w:val="22"/>
          <w:szCs w:val="22"/>
          <w:lang w:val="es-ES_tradnl"/>
        </w:rPr>
        <w:t>&lt;</w:t>
      </w:r>
      <w:r w:rsidRPr="00F737E4">
        <w:rPr>
          <w:sz w:val="22"/>
          <w:szCs w:val="22"/>
          <w:highlight w:val="yellow"/>
          <w:lang w:val="es-ES_tradnl"/>
        </w:rPr>
        <w:t xml:space="preserve">Nombre oficial completo, tal y como se menciona en la </w:t>
      </w:r>
      <w:r w:rsidR="00C83E69" w:rsidRPr="00F737E4">
        <w:rPr>
          <w:sz w:val="22"/>
          <w:szCs w:val="22"/>
          <w:highlight w:val="yellow"/>
          <w:lang w:val="es-ES_tradnl"/>
        </w:rPr>
        <w:t>ficha de entidad legal</w:t>
      </w:r>
      <w:r w:rsidRPr="00F737E4">
        <w:rPr>
          <w:sz w:val="22"/>
          <w:szCs w:val="22"/>
          <w:lang w:val="es-ES_tradnl"/>
        </w:rPr>
        <w:t>&gt;</w:t>
      </w:r>
    </w:p>
    <w:p w:rsidR="0050151C" w:rsidRPr="00F737E4" w:rsidRDefault="0050151C" w:rsidP="00FD513A">
      <w:pPr>
        <w:tabs>
          <w:tab w:val="left" w:pos="-2694"/>
          <w:tab w:val="left" w:pos="-1440"/>
        </w:tabs>
        <w:spacing w:after="120"/>
        <w:jc w:val="both"/>
        <w:rPr>
          <w:sz w:val="22"/>
          <w:szCs w:val="22"/>
          <w:highlight w:val="yellow"/>
          <w:lang w:val="es-ES_tradnl"/>
        </w:rPr>
      </w:pPr>
      <w:r w:rsidRPr="00F737E4">
        <w:rPr>
          <w:sz w:val="22"/>
          <w:szCs w:val="22"/>
          <w:lang w:val="es-ES_tradnl"/>
        </w:rPr>
        <w:t>[&lt;</w:t>
      </w:r>
      <w:r w:rsidRPr="00F737E4">
        <w:rPr>
          <w:sz w:val="22"/>
          <w:szCs w:val="22"/>
          <w:highlight w:val="yellow"/>
          <w:lang w:val="es-ES_tradnl"/>
        </w:rPr>
        <w:t>Personalidad jurídica (organización</w:t>
      </w:r>
      <w:r w:rsidR="00293BBC" w:rsidRPr="00F737E4">
        <w:rPr>
          <w:sz w:val="22"/>
          <w:szCs w:val="22"/>
          <w:lang w:val="es-ES_tradnl"/>
        </w:rPr>
        <w:t xml:space="preserve">)&gt;] </w:t>
      </w:r>
      <w:r w:rsidRPr="00F737E4">
        <w:rPr>
          <w:sz w:val="22"/>
          <w:szCs w:val="22"/>
          <w:lang w:val="es-ES_tradnl"/>
        </w:rPr>
        <w:t>[</w:t>
      </w:r>
      <w:r w:rsidR="00B556F7" w:rsidRPr="00F737E4">
        <w:rPr>
          <w:sz w:val="22"/>
          <w:szCs w:val="22"/>
          <w:lang w:val="es-ES_tradnl"/>
        </w:rPr>
        <w:t>&lt;</w:t>
      </w:r>
      <w:r w:rsidR="00293BBC" w:rsidRPr="00F737E4">
        <w:rPr>
          <w:sz w:val="22"/>
          <w:szCs w:val="22"/>
          <w:highlight w:val="yellow"/>
          <w:lang w:val="es-ES_tradnl"/>
        </w:rPr>
        <w:t>Título</w:t>
      </w:r>
      <w:r w:rsidRPr="00F737E4">
        <w:rPr>
          <w:sz w:val="22"/>
          <w:szCs w:val="22"/>
          <w:highlight w:val="yellow"/>
          <w:lang w:val="es-ES_tradnl"/>
        </w:rPr>
        <w:t xml:space="preserve"> (persona física)</w:t>
      </w:r>
      <w:r w:rsidRPr="00F737E4">
        <w:rPr>
          <w:sz w:val="22"/>
          <w:szCs w:val="22"/>
          <w:lang w:val="es-ES_tradnl"/>
        </w:rPr>
        <w:t>&gt;]</w:t>
      </w:r>
    </w:p>
    <w:p w:rsidR="0050151C" w:rsidRPr="00F737E4" w:rsidRDefault="0050151C" w:rsidP="00FD513A">
      <w:pPr>
        <w:tabs>
          <w:tab w:val="left" w:pos="-2694"/>
          <w:tab w:val="left" w:pos="-1440"/>
        </w:tabs>
        <w:spacing w:after="120"/>
        <w:jc w:val="both"/>
        <w:rPr>
          <w:sz w:val="22"/>
          <w:szCs w:val="22"/>
          <w:highlight w:val="yellow"/>
          <w:lang w:val="es-ES_tradnl"/>
        </w:rPr>
      </w:pPr>
      <w:r w:rsidRPr="00F737E4">
        <w:rPr>
          <w:sz w:val="22"/>
          <w:szCs w:val="22"/>
          <w:lang w:val="es-ES_tradnl"/>
        </w:rPr>
        <w:t>[&lt;</w:t>
      </w:r>
      <w:r w:rsidR="00E849D5" w:rsidRPr="00F737E4">
        <w:rPr>
          <w:sz w:val="22"/>
          <w:szCs w:val="22"/>
          <w:highlight w:val="yellow"/>
          <w:lang w:val="es-ES_tradnl"/>
        </w:rPr>
        <w:t>Número</w:t>
      </w:r>
      <w:r w:rsidRPr="00F737E4">
        <w:rPr>
          <w:sz w:val="22"/>
          <w:szCs w:val="22"/>
          <w:highlight w:val="yellow"/>
          <w:lang w:val="es-ES_tradnl"/>
        </w:rPr>
        <w:t xml:space="preserve"> oficial de registro de la organización</w:t>
      </w:r>
      <w:r w:rsidR="00B556F7" w:rsidRPr="00F737E4">
        <w:rPr>
          <w:sz w:val="22"/>
          <w:szCs w:val="22"/>
          <w:lang w:val="es-ES_tradnl"/>
        </w:rPr>
        <w:t>&gt;</w:t>
      </w:r>
      <w:r w:rsidR="009909C3" w:rsidRPr="00F737E4">
        <w:rPr>
          <w:sz w:val="22"/>
          <w:szCs w:val="22"/>
          <w:lang w:val="es-ES_tradnl"/>
        </w:rPr>
        <w:t xml:space="preserve">] </w:t>
      </w:r>
      <w:r w:rsidRPr="00F737E4">
        <w:rPr>
          <w:sz w:val="22"/>
          <w:szCs w:val="22"/>
          <w:lang w:val="es-ES_tradnl"/>
        </w:rPr>
        <w:t>&lt;</w:t>
      </w:r>
      <w:r w:rsidRPr="00F737E4">
        <w:rPr>
          <w:sz w:val="22"/>
          <w:szCs w:val="22"/>
          <w:highlight w:val="yellow"/>
          <w:lang w:val="es-ES_tradnl"/>
        </w:rPr>
        <w:t>Dirección oficial completa</w:t>
      </w:r>
      <w:r w:rsidRPr="00F737E4">
        <w:rPr>
          <w:sz w:val="22"/>
          <w:szCs w:val="22"/>
          <w:lang w:val="es-ES_tradnl"/>
        </w:rPr>
        <w:t>&gt;</w:t>
      </w:r>
    </w:p>
    <w:p w:rsidR="0050151C" w:rsidRPr="00F737E4" w:rsidRDefault="0050151C" w:rsidP="00FD513A">
      <w:pPr>
        <w:tabs>
          <w:tab w:val="left" w:pos="-2694"/>
          <w:tab w:val="left" w:pos="-1440"/>
        </w:tabs>
        <w:spacing w:after="120"/>
        <w:jc w:val="both"/>
        <w:rPr>
          <w:i/>
          <w:sz w:val="22"/>
          <w:szCs w:val="22"/>
          <w:lang w:val="es-ES_tradnl"/>
        </w:rPr>
      </w:pPr>
      <w:r w:rsidRPr="00F737E4">
        <w:rPr>
          <w:sz w:val="22"/>
          <w:szCs w:val="22"/>
          <w:highlight w:val="yellow"/>
          <w:lang w:val="es-ES_tradnl"/>
        </w:rPr>
        <w:t>[</w:t>
      </w:r>
      <w:r w:rsidR="00E849D5" w:rsidRPr="00F737E4">
        <w:rPr>
          <w:sz w:val="22"/>
          <w:szCs w:val="22"/>
          <w:highlight w:val="yellow"/>
          <w:lang w:val="es-ES_tradnl"/>
        </w:rPr>
        <w:t>Número</w:t>
      </w:r>
      <w:r w:rsidRPr="00F737E4">
        <w:rPr>
          <w:sz w:val="22"/>
          <w:szCs w:val="22"/>
          <w:highlight w:val="yellow"/>
          <w:lang w:val="es-ES_tradnl"/>
        </w:rPr>
        <w:t xml:space="preserve"> de identificación a efectos del IVA cuando los beneficiarios estén sujetos al IVA]</w:t>
      </w:r>
      <w:r w:rsidRPr="00F737E4">
        <w:rPr>
          <w:sz w:val="22"/>
          <w:szCs w:val="22"/>
          <w:lang w:val="es-ES_tradnl"/>
        </w:rPr>
        <w:t>,</w:t>
      </w:r>
      <w:r w:rsidRPr="00F737E4">
        <w:rPr>
          <w:i/>
          <w:sz w:val="22"/>
          <w:szCs w:val="22"/>
          <w:lang w:val="es-ES_tradnl"/>
        </w:rPr>
        <w:t xml:space="preserve"> </w:t>
      </w:r>
    </w:p>
    <w:p w:rsidR="006B1053" w:rsidRPr="00F737E4" w:rsidRDefault="006B1053" w:rsidP="00FD513A">
      <w:pPr>
        <w:tabs>
          <w:tab w:val="left" w:pos="-2694"/>
          <w:tab w:val="left" w:pos="-1440"/>
        </w:tabs>
        <w:spacing w:after="120"/>
        <w:jc w:val="both"/>
        <w:rPr>
          <w:sz w:val="22"/>
          <w:szCs w:val="22"/>
          <w:lang w:val="es-ES_tradnl"/>
        </w:rPr>
      </w:pPr>
    </w:p>
    <w:p w:rsidR="0050151C" w:rsidRPr="00F737E4" w:rsidRDefault="009909C3" w:rsidP="00FD513A">
      <w:pPr>
        <w:tabs>
          <w:tab w:val="left" w:pos="-2694"/>
          <w:tab w:val="left" w:pos="-1440"/>
        </w:tabs>
        <w:spacing w:after="120"/>
        <w:jc w:val="both"/>
        <w:rPr>
          <w:sz w:val="22"/>
          <w:szCs w:val="22"/>
          <w:lang w:val="es-ES_tradnl"/>
        </w:rPr>
      </w:pPr>
      <w:r w:rsidRPr="00F737E4">
        <w:rPr>
          <w:sz w:val="22"/>
          <w:szCs w:val="22"/>
          <w:lang w:val="es-ES_tradnl"/>
        </w:rPr>
        <w:t>[el «socio»]</w:t>
      </w:r>
    </w:p>
    <w:p w:rsidR="003627EB" w:rsidRPr="00F737E4" w:rsidRDefault="003627EB" w:rsidP="00F737E4">
      <w:pPr>
        <w:tabs>
          <w:tab w:val="left" w:pos="-1440"/>
          <w:tab w:val="left" w:pos="-720"/>
          <w:tab w:val="left" w:pos="828"/>
          <w:tab w:val="left" w:pos="1044"/>
          <w:tab w:val="left" w:pos="1260"/>
          <w:tab w:val="left" w:pos="1476"/>
          <w:tab w:val="left" w:pos="1692"/>
          <w:tab w:val="left" w:pos="2160"/>
        </w:tabs>
        <w:spacing w:before="120"/>
        <w:jc w:val="right"/>
        <w:rPr>
          <w:sz w:val="22"/>
          <w:szCs w:val="22"/>
          <w:lang w:val="es-ES_tradnl"/>
        </w:rPr>
      </w:pPr>
      <w:r w:rsidRPr="00F737E4">
        <w:rPr>
          <w:noProof/>
          <w:sz w:val="22"/>
          <w:szCs w:val="22"/>
          <w:lang w:val="es-ES_tradnl"/>
        </w:rPr>
        <w:t>de otra parte,</w:t>
      </w:r>
    </w:p>
    <w:p w:rsidR="009909C3" w:rsidRPr="00F737E4" w:rsidRDefault="009909C3" w:rsidP="00FD513A">
      <w:pPr>
        <w:spacing w:before="120"/>
        <w:jc w:val="both"/>
        <w:rPr>
          <w:noProof/>
          <w:sz w:val="22"/>
          <w:szCs w:val="22"/>
          <w:lang w:val="es-ES_tradnl"/>
        </w:rPr>
      </w:pPr>
    </w:p>
    <w:p w:rsidR="003627EB" w:rsidRPr="00F737E4" w:rsidRDefault="009909C3" w:rsidP="00FD513A">
      <w:pPr>
        <w:spacing w:before="120"/>
        <w:jc w:val="both"/>
        <w:rPr>
          <w:sz w:val="22"/>
          <w:szCs w:val="22"/>
          <w:lang w:val="es-ES_tradnl"/>
        </w:rPr>
      </w:pPr>
      <w:r w:rsidRPr="00F737E4">
        <w:rPr>
          <w:noProof/>
          <w:sz w:val="22"/>
          <w:szCs w:val="22"/>
          <w:lang w:val="es-ES_tradnl"/>
        </w:rPr>
        <w:t>(en lo sucesivo, las «Partes»)</w:t>
      </w:r>
    </w:p>
    <w:p w:rsidR="009909C3" w:rsidRPr="00F737E4" w:rsidRDefault="009909C3" w:rsidP="00FD513A">
      <w:pPr>
        <w:spacing w:before="120"/>
        <w:jc w:val="both"/>
        <w:rPr>
          <w:noProof/>
          <w:sz w:val="22"/>
          <w:szCs w:val="22"/>
          <w:lang w:val="es-ES_tradnl"/>
        </w:rPr>
      </w:pPr>
    </w:p>
    <w:p w:rsidR="003627EB" w:rsidRPr="00F737E4" w:rsidRDefault="003627EB" w:rsidP="00FD513A">
      <w:pPr>
        <w:spacing w:before="120"/>
        <w:jc w:val="both"/>
        <w:rPr>
          <w:sz w:val="22"/>
          <w:szCs w:val="22"/>
          <w:lang w:val="es-ES_tradnl"/>
        </w:rPr>
      </w:pPr>
      <w:r w:rsidRPr="00F737E4">
        <w:rPr>
          <w:noProof/>
          <w:sz w:val="22"/>
          <w:szCs w:val="22"/>
          <w:lang w:val="es-ES_tradnl"/>
        </w:rPr>
        <w:t>han convenido lo siguiente:</w:t>
      </w:r>
    </w:p>
    <w:p w:rsidR="003627EB" w:rsidRPr="00F737E4" w:rsidRDefault="003627EB" w:rsidP="00FD513A">
      <w:pPr>
        <w:spacing w:before="120"/>
        <w:jc w:val="both"/>
        <w:rPr>
          <w:sz w:val="22"/>
          <w:szCs w:val="22"/>
          <w:lang w:val="es-ES_tradnl"/>
        </w:rPr>
      </w:pPr>
    </w:p>
    <w:p w:rsidR="003627EB" w:rsidRPr="00F737E4" w:rsidRDefault="003627EB" w:rsidP="00FD513A">
      <w:pPr>
        <w:pStyle w:val="Text1"/>
        <w:spacing w:before="240" w:after="0"/>
        <w:ind w:left="567" w:hanging="567"/>
        <w:jc w:val="both"/>
        <w:rPr>
          <w:b/>
          <w:szCs w:val="24"/>
          <w:lang w:val="es-ES_tradnl"/>
        </w:rPr>
      </w:pPr>
      <w:r w:rsidRPr="00F737E4">
        <w:rPr>
          <w:b/>
          <w:noProof/>
          <w:szCs w:val="24"/>
          <w:lang w:val="es-ES_tradnl"/>
        </w:rPr>
        <w:t>Cláusula 1 - Objeto</w:t>
      </w:r>
    </w:p>
    <w:p w:rsidR="009909C3" w:rsidRPr="00F737E4" w:rsidRDefault="009909C3" w:rsidP="00FD513A">
      <w:pPr>
        <w:spacing w:before="120"/>
        <w:jc w:val="both"/>
        <w:rPr>
          <w:noProof/>
          <w:szCs w:val="24"/>
          <w:lang w:val="es-ES_tradnl"/>
        </w:rPr>
      </w:pPr>
      <w:r w:rsidRPr="00F737E4">
        <w:rPr>
          <w:noProof/>
          <w:szCs w:val="24"/>
          <w:lang w:val="es-ES_tradnl"/>
        </w:rPr>
        <w:t>El presente acuerdo específico se celebra en el marco de la relación de colaboración instaurada entre las Partes. Se establece de acuerdo con las disposiciones previstas al efecto en el convenio marco de colaboración n</w:t>
      </w:r>
      <w:r w:rsidR="008B34DA">
        <w:rPr>
          <w:noProof/>
          <w:szCs w:val="24"/>
          <w:lang w:val="es-ES_tradnl"/>
        </w:rPr>
        <w:t>.</w:t>
      </w:r>
      <w:r w:rsidRPr="00F737E4">
        <w:rPr>
          <w:noProof/>
          <w:szCs w:val="24"/>
          <w:lang w:val="es-ES_tradnl"/>
        </w:rPr>
        <w:t xml:space="preserve">º </w:t>
      </w:r>
      <w:r w:rsidRPr="00F737E4">
        <w:rPr>
          <w:noProof/>
          <w:szCs w:val="24"/>
          <w:highlight w:val="lightGray"/>
          <w:lang w:val="es-ES_tradnl"/>
        </w:rPr>
        <w:t>[...]</w:t>
      </w:r>
      <w:r w:rsidRPr="00F737E4">
        <w:rPr>
          <w:noProof/>
          <w:szCs w:val="24"/>
          <w:lang w:val="es-ES_tradnl"/>
        </w:rPr>
        <w:t xml:space="preserve"> firmado entre la Comisión y el socio con fecha de </w:t>
      </w:r>
      <w:r w:rsidRPr="00F737E4">
        <w:rPr>
          <w:noProof/>
          <w:szCs w:val="24"/>
          <w:highlight w:val="lightGray"/>
          <w:lang w:val="es-ES_tradnl"/>
        </w:rPr>
        <w:t xml:space="preserve">[insertar la fecha en la que la última </w:t>
      </w:r>
      <w:r w:rsidR="00C96F85" w:rsidRPr="00F737E4">
        <w:rPr>
          <w:noProof/>
          <w:szCs w:val="24"/>
          <w:highlight w:val="lightGray"/>
          <w:lang w:val="es-ES_tradnl"/>
        </w:rPr>
        <w:t>P</w:t>
      </w:r>
      <w:r w:rsidRPr="00F737E4">
        <w:rPr>
          <w:noProof/>
          <w:szCs w:val="24"/>
          <w:highlight w:val="lightGray"/>
          <w:lang w:val="es-ES_tradnl"/>
        </w:rPr>
        <w:t xml:space="preserve">arte haya firmado el </w:t>
      </w:r>
      <w:r w:rsidR="00C96F85" w:rsidRPr="00F737E4">
        <w:rPr>
          <w:noProof/>
          <w:szCs w:val="24"/>
          <w:highlight w:val="lightGray"/>
          <w:lang w:val="es-ES_tradnl"/>
        </w:rPr>
        <w:t>convenio</w:t>
      </w:r>
      <w:r w:rsidRPr="00F737E4">
        <w:rPr>
          <w:noProof/>
          <w:szCs w:val="24"/>
          <w:highlight w:val="lightGray"/>
          <w:lang w:val="es-ES_tradnl"/>
        </w:rPr>
        <w:t xml:space="preserve"> marco]</w:t>
      </w:r>
      <w:r w:rsidRPr="00F737E4">
        <w:rPr>
          <w:noProof/>
          <w:szCs w:val="24"/>
          <w:lang w:val="es-ES_tradnl"/>
        </w:rPr>
        <w:t xml:space="preserve"> (denominado en lo sucesivo «el </w:t>
      </w:r>
      <w:r w:rsidR="00C96F85" w:rsidRPr="00F737E4">
        <w:rPr>
          <w:noProof/>
          <w:szCs w:val="24"/>
          <w:lang w:val="es-ES_tradnl"/>
        </w:rPr>
        <w:t>c</w:t>
      </w:r>
      <w:r w:rsidRPr="00F737E4">
        <w:rPr>
          <w:noProof/>
          <w:szCs w:val="24"/>
          <w:lang w:val="es-ES_tradnl"/>
        </w:rPr>
        <w:t>onvenio marco»).</w:t>
      </w:r>
    </w:p>
    <w:p w:rsidR="003627EB" w:rsidRPr="00F737E4" w:rsidRDefault="009909C3" w:rsidP="00FD513A">
      <w:pPr>
        <w:spacing w:before="120"/>
        <w:jc w:val="both"/>
        <w:rPr>
          <w:szCs w:val="24"/>
          <w:lang w:val="es-ES_tradnl"/>
        </w:rPr>
      </w:pPr>
      <w:r w:rsidRPr="00F737E4">
        <w:rPr>
          <w:noProof/>
          <w:szCs w:val="24"/>
          <w:lang w:val="es-ES_tradnl"/>
        </w:rPr>
        <w:t xml:space="preserve">La Comisión ha decidido conceder una </w:t>
      </w:r>
      <w:r w:rsidR="00C96F85" w:rsidRPr="00F737E4">
        <w:rPr>
          <w:noProof/>
          <w:szCs w:val="24"/>
          <w:lang w:val="es-ES_tradnl"/>
        </w:rPr>
        <w:t>subvención</w:t>
      </w:r>
      <w:r w:rsidRPr="00F737E4">
        <w:rPr>
          <w:noProof/>
          <w:szCs w:val="24"/>
          <w:lang w:val="es-ES_tradnl"/>
        </w:rPr>
        <w:t xml:space="preserve"> en los términos y condiciones establecidos en el </w:t>
      </w:r>
      <w:r w:rsidR="00C96F85" w:rsidRPr="00F737E4">
        <w:rPr>
          <w:noProof/>
          <w:szCs w:val="24"/>
          <w:lang w:val="es-ES_tradnl"/>
        </w:rPr>
        <w:t>acuerdo</w:t>
      </w:r>
      <w:r w:rsidRPr="00F737E4">
        <w:rPr>
          <w:noProof/>
          <w:szCs w:val="24"/>
          <w:lang w:val="es-ES_tradnl"/>
        </w:rPr>
        <w:t xml:space="preserve"> específico y en el </w:t>
      </w:r>
      <w:r w:rsidR="006B1053" w:rsidRPr="00F737E4">
        <w:rPr>
          <w:noProof/>
          <w:szCs w:val="24"/>
          <w:lang w:val="es-ES_tradnl"/>
        </w:rPr>
        <w:t>c</w:t>
      </w:r>
      <w:r w:rsidRPr="00F737E4">
        <w:rPr>
          <w:noProof/>
          <w:szCs w:val="24"/>
          <w:lang w:val="es-ES_tradnl"/>
        </w:rPr>
        <w:t xml:space="preserve">onvenio marco, </w:t>
      </w:r>
      <w:r w:rsidR="00962C69" w:rsidRPr="00F737E4">
        <w:rPr>
          <w:noProof/>
          <w:szCs w:val="24"/>
          <w:lang w:val="es-ES_tradnl"/>
        </w:rPr>
        <w:t>para financiar</w:t>
      </w:r>
      <w:r w:rsidR="00F737E4">
        <w:rPr>
          <w:noProof/>
          <w:szCs w:val="24"/>
          <w:lang w:val="es-ES_tradnl"/>
        </w:rPr>
        <w:t xml:space="preserve"> [</w:t>
      </w:r>
      <w:r w:rsidR="00962C69" w:rsidRPr="00F737E4">
        <w:rPr>
          <w:noProof/>
          <w:szCs w:val="24"/>
          <w:highlight w:val="yellow"/>
          <w:lang w:val="es-ES_tradnl"/>
        </w:rPr>
        <w:t xml:space="preserve">en el caso de las subvenciones </w:t>
      </w:r>
      <w:r w:rsidR="00765BAA" w:rsidRPr="00F737E4">
        <w:rPr>
          <w:noProof/>
          <w:szCs w:val="24"/>
          <w:highlight w:val="yellow"/>
          <w:lang w:val="es-ES_tradnl"/>
        </w:rPr>
        <w:t>de acciones</w:t>
      </w:r>
      <w:r w:rsidR="003627EB" w:rsidRPr="00F737E4">
        <w:rPr>
          <w:noProof/>
          <w:szCs w:val="24"/>
          <w:lang w:val="es-ES_tradnl"/>
        </w:rPr>
        <w:t>:</w:t>
      </w:r>
      <w:r w:rsidR="003627EB" w:rsidRPr="00F737E4">
        <w:rPr>
          <w:szCs w:val="24"/>
          <w:lang w:val="es-ES_tradnl"/>
        </w:rPr>
        <w:t xml:space="preserve"> </w:t>
      </w:r>
      <w:r w:rsidR="00962C69" w:rsidRPr="00F737E4">
        <w:rPr>
          <w:noProof/>
          <w:szCs w:val="24"/>
          <w:highlight w:val="lightGray"/>
          <w:lang w:val="es-ES_tradnl"/>
        </w:rPr>
        <w:t xml:space="preserve">la </w:t>
      </w:r>
      <w:r w:rsidR="00CA7675" w:rsidRPr="00F737E4">
        <w:rPr>
          <w:noProof/>
          <w:szCs w:val="24"/>
          <w:highlight w:val="lightGray"/>
          <w:lang w:val="es-ES_tradnl"/>
        </w:rPr>
        <w:t>aplicación</w:t>
      </w:r>
      <w:r w:rsidR="00962C69" w:rsidRPr="00F737E4">
        <w:rPr>
          <w:noProof/>
          <w:szCs w:val="24"/>
          <w:highlight w:val="lightGray"/>
          <w:lang w:val="es-ES_tradnl"/>
        </w:rPr>
        <w:t xml:space="preserve"> de la acción denominada</w:t>
      </w:r>
      <w:r w:rsidR="003627EB" w:rsidRPr="00F737E4">
        <w:rPr>
          <w:noProof/>
          <w:szCs w:val="24"/>
          <w:lang w:val="es-ES_tradnl"/>
        </w:rPr>
        <w:t>:</w:t>
      </w:r>
      <w:r w:rsidR="003627EB" w:rsidRPr="00F737E4">
        <w:rPr>
          <w:szCs w:val="24"/>
          <w:lang w:val="es-ES_tradnl"/>
        </w:rPr>
        <w:t xml:space="preserve"> </w:t>
      </w:r>
      <w:r w:rsidR="003627EB" w:rsidRPr="00F737E4">
        <w:rPr>
          <w:noProof/>
          <w:szCs w:val="24"/>
          <w:lang w:val="es-ES_tradnl"/>
        </w:rPr>
        <w:t>&lt;</w:t>
      </w:r>
      <w:r w:rsidR="003627EB" w:rsidRPr="00F737E4">
        <w:rPr>
          <w:i/>
          <w:noProof/>
          <w:szCs w:val="24"/>
          <w:highlight w:val="yellow"/>
          <w:lang w:val="es-ES_tradnl"/>
        </w:rPr>
        <w:t>t</w:t>
      </w:r>
      <w:r w:rsidR="006B1053" w:rsidRPr="00F737E4">
        <w:rPr>
          <w:i/>
          <w:noProof/>
          <w:szCs w:val="24"/>
          <w:highlight w:val="yellow"/>
          <w:lang w:val="es-ES_tradnl"/>
        </w:rPr>
        <w:t>ítulo de la a</w:t>
      </w:r>
      <w:r w:rsidR="00962C69" w:rsidRPr="00F737E4">
        <w:rPr>
          <w:i/>
          <w:noProof/>
          <w:szCs w:val="24"/>
          <w:highlight w:val="yellow"/>
          <w:lang w:val="es-ES_tradnl"/>
        </w:rPr>
        <w:t>cción</w:t>
      </w:r>
      <w:r w:rsidR="003627EB" w:rsidRPr="00F737E4">
        <w:rPr>
          <w:i/>
          <w:noProof/>
          <w:szCs w:val="24"/>
          <w:highlight w:val="lightGray"/>
          <w:lang w:val="es-ES_tradnl"/>
        </w:rPr>
        <w:t>&gt;</w:t>
      </w:r>
      <w:r w:rsidR="003627EB" w:rsidRPr="00F737E4">
        <w:rPr>
          <w:noProof/>
          <w:szCs w:val="24"/>
          <w:highlight w:val="lightGray"/>
          <w:lang w:val="es-ES_tradnl"/>
        </w:rPr>
        <w:t xml:space="preserve"> (</w:t>
      </w:r>
      <w:r w:rsidR="00962C69" w:rsidRPr="00F737E4">
        <w:rPr>
          <w:noProof/>
          <w:szCs w:val="24"/>
          <w:highlight w:val="lightGray"/>
          <w:lang w:val="es-ES_tradnl"/>
        </w:rPr>
        <w:t xml:space="preserve">en lo sucesivo, la </w:t>
      </w:r>
      <w:r w:rsidR="00962C69" w:rsidRPr="00F737E4">
        <w:rPr>
          <w:noProof/>
          <w:szCs w:val="24"/>
          <w:highlight w:val="lightGray"/>
          <w:lang w:val="es-ES_tradnl"/>
        </w:rPr>
        <w:lastRenderedPageBreak/>
        <w:t>«</w:t>
      </w:r>
      <w:r w:rsidR="006B1053" w:rsidRPr="00F737E4">
        <w:rPr>
          <w:noProof/>
          <w:szCs w:val="24"/>
          <w:highlight w:val="lightGray"/>
          <w:lang w:val="es-ES_tradnl"/>
        </w:rPr>
        <w:t>a</w:t>
      </w:r>
      <w:r w:rsidR="00962C69" w:rsidRPr="00F737E4">
        <w:rPr>
          <w:noProof/>
          <w:szCs w:val="24"/>
          <w:highlight w:val="lightGray"/>
          <w:lang w:val="es-ES_tradnl"/>
        </w:rPr>
        <w:t>c</w:t>
      </w:r>
      <w:r w:rsidR="00E14F4C" w:rsidRPr="00F737E4">
        <w:rPr>
          <w:noProof/>
          <w:szCs w:val="24"/>
          <w:highlight w:val="lightGray"/>
          <w:lang w:val="es-ES_tradnl"/>
        </w:rPr>
        <w:t>ció</w:t>
      </w:r>
      <w:r w:rsidR="00962C69" w:rsidRPr="00F737E4">
        <w:rPr>
          <w:noProof/>
          <w:szCs w:val="24"/>
          <w:highlight w:val="lightGray"/>
          <w:lang w:val="es-ES_tradnl"/>
        </w:rPr>
        <w:t>n»</w:t>
      </w:r>
      <w:r w:rsidR="003627EB" w:rsidRPr="00F737E4">
        <w:rPr>
          <w:noProof/>
          <w:szCs w:val="24"/>
          <w:highlight w:val="lightGray"/>
          <w:lang w:val="es-ES_tradnl"/>
        </w:rPr>
        <w:t>)]</w:t>
      </w:r>
      <w:r w:rsidR="003627EB" w:rsidRPr="00F737E4">
        <w:rPr>
          <w:noProof/>
          <w:szCs w:val="24"/>
          <w:lang w:val="es-ES_tradnl"/>
        </w:rPr>
        <w:t xml:space="preserve"> [</w:t>
      </w:r>
      <w:r w:rsidR="00E14F4C" w:rsidRPr="00F737E4">
        <w:rPr>
          <w:noProof/>
          <w:szCs w:val="24"/>
          <w:highlight w:val="yellow"/>
          <w:lang w:val="es-ES_tradnl"/>
        </w:rPr>
        <w:t>en el caso de las subvenciones de funcionamiento</w:t>
      </w:r>
      <w:r w:rsidR="003627EB" w:rsidRPr="00F737E4">
        <w:rPr>
          <w:noProof/>
          <w:szCs w:val="24"/>
          <w:highlight w:val="lightGray"/>
          <w:lang w:val="es-ES_tradnl"/>
        </w:rPr>
        <w:t>:</w:t>
      </w:r>
      <w:r w:rsidR="003627EB" w:rsidRPr="00F737E4">
        <w:rPr>
          <w:szCs w:val="24"/>
          <w:highlight w:val="lightGray"/>
          <w:lang w:val="es-ES_tradnl"/>
        </w:rPr>
        <w:t xml:space="preserve"> </w:t>
      </w:r>
      <w:r w:rsidR="00E14F4C" w:rsidRPr="00F737E4">
        <w:rPr>
          <w:noProof/>
          <w:szCs w:val="24"/>
          <w:highlight w:val="lightGray"/>
          <w:lang w:val="es-ES_tradnl"/>
        </w:rPr>
        <w:t>una subvención de funcionamiento para</w:t>
      </w:r>
      <w:r w:rsidR="003627EB" w:rsidRPr="00F737E4">
        <w:rPr>
          <w:noProof/>
          <w:szCs w:val="24"/>
          <w:highlight w:val="lightGray"/>
          <w:lang w:val="es-ES_tradnl"/>
        </w:rPr>
        <w:t xml:space="preserve"> </w:t>
      </w:r>
      <w:r w:rsidR="003627EB" w:rsidRPr="00F737E4">
        <w:rPr>
          <w:noProof/>
          <w:szCs w:val="24"/>
          <w:highlight w:val="yellow"/>
          <w:lang w:val="es-ES_tradnl"/>
        </w:rPr>
        <w:t>&lt;</w:t>
      </w:r>
      <w:r w:rsidR="00E14F4C" w:rsidRPr="00F737E4">
        <w:rPr>
          <w:noProof/>
          <w:szCs w:val="24"/>
          <w:highlight w:val="yellow"/>
          <w:lang w:val="es-ES_tradnl"/>
        </w:rPr>
        <w:t>especifíquese</w:t>
      </w:r>
      <w:r w:rsidR="003627EB" w:rsidRPr="00F737E4">
        <w:rPr>
          <w:noProof/>
          <w:szCs w:val="24"/>
          <w:highlight w:val="yellow"/>
          <w:lang w:val="es-ES_tradnl"/>
        </w:rPr>
        <w:t>&gt;</w:t>
      </w:r>
      <w:r w:rsidR="003627EB" w:rsidRPr="00F737E4">
        <w:rPr>
          <w:noProof/>
          <w:szCs w:val="24"/>
          <w:lang w:val="es-ES_tradnl"/>
        </w:rPr>
        <w:t xml:space="preserve"> </w:t>
      </w:r>
      <w:r w:rsidR="003627EB" w:rsidRPr="00F737E4">
        <w:rPr>
          <w:noProof/>
          <w:szCs w:val="24"/>
          <w:highlight w:val="lightGray"/>
          <w:lang w:val="es-ES_tradnl"/>
        </w:rPr>
        <w:t>(</w:t>
      </w:r>
      <w:r w:rsidR="00E14F4C" w:rsidRPr="00F737E4">
        <w:rPr>
          <w:noProof/>
          <w:szCs w:val="24"/>
          <w:highlight w:val="lightGray"/>
          <w:lang w:val="es-ES_tradnl"/>
        </w:rPr>
        <w:t>en lo sucesivo, el «</w:t>
      </w:r>
      <w:r w:rsidR="006B1053" w:rsidRPr="00F737E4">
        <w:rPr>
          <w:noProof/>
          <w:szCs w:val="24"/>
          <w:highlight w:val="lightGray"/>
          <w:lang w:val="es-ES_tradnl"/>
        </w:rPr>
        <w:t>p</w:t>
      </w:r>
      <w:r w:rsidR="00E14F4C" w:rsidRPr="00F737E4">
        <w:rPr>
          <w:noProof/>
          <w:szCs w:val="24"/>
          <w:highlight w:val="lightGray"/>
          <w:lang w:val="es-ES_tradnl"/>
        </w:rPr>
        <w:t xml:space="preserve">rograma de </w:t>
      </w:r>
      <w:r w:rsidR="006B1053" w:rsidRPr="00F737E4">
        <w:rPr>
          <w:noProof/>
          <w:szCs w:val="24"/>
          <w:highlight w:val="lightGray"/>
          <w:lang w:val="es-ES_tradnl"/>
        </w:rPr>
        <w:t>t</w:t>
      </w:r>
      <w:r w:rsidR="00E14F4C" w:rsidRPr="00F737E4">
        <w:rPr>
          <w:noProof/>
          <w:szCs w:val="24"/>
          <w:highlight w:val="lightGray"/>
          <w:lang w:val="es-ES_tradnl"/>
        </w:rPr>
        <w:t>rabajo»</w:t>
      </w:r>
      <w:r w:rsidR="003627EB" w:rsidRPr="00F737E4">
        <w:rPr>
          <w:noProof/>
          <w:szCs w:val="24"/>
          <w:highlight w:val="lightGray"/>
          <w:lang w:val="es-ES_tradnl"/>
        </w:rPr>
        <w:t>)</w:t>
      </w:r>
      <w:r w:rsidR="003627EB" w:rsidRPr="00F737E4">
        <w:rPr>
          <w:noProof/>
          <w:szCs w:val="24"/>
          <w:lang w:val="es-ES_tradnl"/>
        </w:rPr>
        <w:t>] descri</w:t>
      </w:r>
      <w:r w:rsidR="00E14F4C" w:rsidRPr="00F737E4">
        <w:rPr>
          <w:noProof/>
          <w:szCs w:val="24"/>
          <w:lang w:val="es-ES_tradnl"/>
        </w:rPr>
        <w:t>to</w:t>
      </w:r>
      <w:r w:rsidR="003627EB" w:rsidRPr="00F737E4">
        <w:rPr>
          <w:noProof/>
          <w:szCs w:val="24"/>
          <w:lang w:val="es-ES_tradnl"/>
        </w:rPr>
        <w:t xml:space="preserve"> </w:t>
      </w:r>
      <w:r w:rsidR="00E14F4C" w:rsidRPr="00F737E4">
        <w:rPr>
          <w:noProof/>
          <w:szCs w:val="24"/>
          <w:lang w:val="es-ES_tradnl"/>
        </w:rPr>
        <w:t>e</w:t>
      </w:r>
      <w:r w:rsidR="003627EB" w:rsidRPr="00F737E4">
        <w:rPr>
          <w:noProof/>
          <w:szCs w:val="24"/>
          <w:lang w:val="es-ES_tradnl"/>
        </w:rPr>
        <w:t xml:space="preserve">n </w:t>
      </w:r>
      <w:r w:rsidR="00E14F4C" w:rsidRPr="00F737E4">
        <w:rPr>
          <w:noProof/>
          <w:szCs w:val="24"/>
          <w:lang w:val="es-ES_tradnl"/>
        </w:rPr>
        <w:t>el an</w:t>
      </w:r>
      <w:r w:rsidR="003627EB" w:rsidRPr="00F737E4">
        <w:rPr>
          <w:noProof/>
          <w:szCs w:val="24"/>
          <w:lang w:val="es-ES_tradnl"/>
        </w:rPr>
        <w:t>ex</w:t>
      </w:r>
      <w:r w:rsidR="00E14F4C" w:rsidRPr="00F737E4">
        <w:rPr>
          <w:noProof/>
          <w:szCs w:val="24"/>
          <w:lang w:val="es-ES_tradnl"/>
        </w:rPr>
        <w:t>o</w:t>
      </w:r>
      <w:r w:rsidR="003627EB" w:rsidRPr="00F737E4">
        <w:rPr>
          <w:noProof/>
          <w:szCs w:val="24"/>
          <w:lang w:val="es-ES_tradnl"/>
        </w:rPr>
        <w:t xml:space="preserve"> I.</w:t>
      </w:r>
    </w:p>
    <w:p w:rsidR="003627EB" w:rsidRPr="00F737E4" w:rsidRDefault="00247550" w:rsidP="00FD513A">
      <w:pPr>
        <w:spacing w:before="120"/>
        <w:jc w:val="both"/>
        <w:rPr>
          <w:szCs w:val="24"/>
          <w:lang w:val="es-ES_tradnl"/>
        </w:rPr>
      </w:pPr>
      <w:r w:rsidRPr="00F737E4">
        <w:rPr>
          <w:szCs w:val="24"/>
          <w:lang w:val="es-ES_tradnl"/>
        </w:rPr>
        <w:t xml:space="preserve">Con la firma del acuerdo específico, el socio acepta la subvención y se compromete a ejecutar </w:t>
      </w:r>
      <w:r w:rsidRPr="00F737E4">
        <w:rPr>
          <w:szCs w:val="24"/>
          <w:highlight w:val="lightGray"/>
          <w:lang w:val="es-ES_tradnl"/>
        </w:rPr>
        <w:t>la acción</w:t>
      </w:r>
      <w:r w:rsidRPr="00F737E4">
        <w:rPr>
          <w:szCs w:val="24"/>
          <w:lang w:val="es-ES_tradnl"/>
        </w:rPr>
        <w:t xml:space="preserve"> </w:t>
      </w:r>
      <w:r w:rsidRPr="00F737E4">
        <w:rPr>
          <w:szCs w:val="24"/>
          <w:highlight w:val="yellow"/>
          <w:lang w:val="es-ES_tradnl"/>
        </w:rPr>
        <w:t>&lt;o&gt;</w:t>
      </w:r>
      <w:r w:rsidRPr="00F737E4">
        <w:rPr>
          <w:szCs w:val="24"/>
          <w:lang w:val="es-ES_tradnl"/>
        </w:rPr>
        <w:t xml:space="preserve"> </w:t>
      </w:r>
      <w:r w:rsidRPr="00F737E4">
        <w:rPr>
          <w:szCs w:val="24"/>
          <w:highlight w:val="lightGray"/>
          <w:lang w:val="es-ES_tradnl"/>
        </w:rPr>
        <w:t>el programa de trabajo</w:t>
      </w:r>
      <w:r w:rsidRPr="00F737E4">
        <w:rPr>
          <w:szCs w:val="24"/>
          <w:lang w:val="es-ES_tradnl"/>
        </w:rPr>
        <w:t xml:space="preserve"> de acuerdo con los términos y condiciones del acuerdo específico y del convenio marco, actuando bajo su propia responsabilidad.</w:t>
      </w:r>
    </w:p>
    <w:p w:rsidR="003627EB" w:rsidRPr="00F737E4" w:rsidRDefault="003627EB" w:rsidP="00FD513A">
      <w:pPr>
        <w:spacing w:before="240"/>
        <w:ind w:left="567" w:hanging="567"/>
        <w:jc w:val="both"/>
        <w:rPr>
          <w:b/>
          <w:szCs w:val="24"/>
          <w:lang w:val="es-ES_tradnl"/>
        </w:rPr>
      </w:pPr>
      <w:r w:rsidRPr="00F737E4">
        <w:rPr>
          <w:b/>
          <w:noProof/>
          <w:szCs w:val="24"/>
          <w:lang w:val="es-ES_tradnl"/>
        </w:rPr>
        <w:t xml:space="preserve">Cláusula 2 - Periodo de </w:t>
      </w:r>
      <w:r w:rsidR="00CA7675" w:rsidRPr="00F737E4">
        <w:rPr>
          <w:b/>
          <w:noProof/>
          <w:szCs w:val="24"/>
          <w:lang w:val="es-ES_tradnl"/>
        </w:rPr>
        <w:t>aplicación</w:t>
      </w:r>
      <w:r w:rsidRPr="00F737E4">
        <w:rPr>
          <w:b/>
          <w:noProof/>
          <w:szCs w:val="24"/>
          <w:lang w:val="es-ES_tradnl"/>
        </w:rPr>
        <w:t xml:space="preserve"> de la </w:t>
      </w:r>
      <w:r w:rsidR="00247550" w:rsidRPr="00F737E4">
        <w:rPr>
          <w:b/>
          <w:noProof/>
          <w:szCs w:val="24"/>
          <w:lang w:val="es-ES_tradnl"/>
        </w:rPr>
        <w:t>&lt;</w:t>
      </w:r>
      <w:r w:rsidR="00247550" w:rsidRPr="00F737E4">
        <w:rPr>
          <w:b/>
          <w:noProof/>
          <w:szCs w:val="24"/>
          <w:highlight w:val="lightGray"/>
          <w:lang w:val="es-ES_tradnl"/>
        </w:rPr>
        <w:t>a</w:t>
      </w:r>
      <w:r w:rsidRPr="00F737E4">
        <w:rPr>
          <w:b/>
          <w:noProof/>
          <w:szCs w:val="24"/>
          <w:highlight w:val="lightGray"/>
          <w:lang w:val="es-ES_tradnl"/>
        </w:rPr>
        <w:t>cción</w:t>
      </w:r>
      <w:r w:rsidR="00247550" w:rsidRPr="00F737E4">
        <w:rPr>
          <w:b/>
          <w:noProof/>
          <w:szCs w:val="24"/>
          <w:highlight w:val="lightGray"/>
          <w:lang w:val="es-ES_tradnl"/>
        </w:rPr>
        <w:t>/programa de trabajo</w:t>
      </w:r>
      <w:r w:rsidR="00247550" w:rsidRPr="00F737E4">
        <w:rPr>
          <w:b/>
          <w:noProof/>
          <w:szCs w:val="24"/>
          <w:lang w:val="es-ES_tradnl"/>
        </w:rPr>
        <w:t>&gt;</w:t>
      </w:r>
    </w:p>
    <w:p w:rsidR="003627EB" w:rsidRPr="00F737E4" w:rsidRDefault="003627EB" w:rsidP="00FD513A">
      <w:pPr>
        <w:spacing w:before="120"/>
        <w:ind w:left="567" w:hanging="567"/>
        <w:jc w:val="both"/>
        <w:rPr>
          <w:szCs w:val="24"/>
          <w:lang w:val="es-ES_tradnl"/>
        </w:rPr>
      </w:pPr>
      <w:r w:rsidRPr="00F737E4">
        <w:rPr>
          <w:szCs w:val="24"/>
          <w:lang w:val="es-ES_tradnl"/>
        </w:rPr>
        <w:t>2.1</w:t>
      </w:r>
      <w:r w:rsidRPr="00F737E4">
        <w:rPr>
          <w:szCs w:val="24"/>
          <w:lang w:val="es-ES_tradnl"/>
        </w:rPr>
        <w:tab/>
      </w:r>
      <w:r w:rsidRPr="00F737E4">
        <w:rPr>
          <w:noProof/>
          <w:szCs w:val="24"/>
          <w:lang w:val="es-ES_tradnl"/>
        </w:rPr>
        <w:t xml:space="preserve">El presente </w:t>
      </w:r>
      <w:r w:rsidR="00247550" w:rsidRPr="00F737E4">
        <w:rPr>
          <w:noProof/>
          <w:szCs w:val="24"/>
          <w:lang w:val="es-ES_tradnl"/>
        </w:rPr>
        <w:t>acuerdo específico</w:t>
      </w:r>
      <w:r w:rsidRPr="00F737E4">
        <w:rPr>
          <w:noProof/>
          <w:szCs w:val="24"/>
          <w:lang w:val="es-ES_tradnl"/>
        </w:rPr>
        <w:t xml:space="preserve"> entrará en vigor en la fecha en que lo firme la Parte que lo haga en último lugar.</w:t>
      </w:r>
    </w:p>
    <w:p w:rsidR="003627EB" w:rsidRPr="00F737E4" w:rsidRDefault="003627EB" w:rsidP="00FD513A">
      <w:pPr>
        <w:spacing w:before="120"/>
        <w:ind w:left="567" w:hanging="567"/>
        <w:jc w:val="both"/>
        <w:rPr>
          <w:szCs w:val="24"/>
          <w:lang w:val="es-ES_tradnl"/>
        </w:rPr>
      </w:pPr>
      <w:r w:rsidRPr="00F737E4">
        <w:rPr>
          <w:szCs w:val="24"/>
          <w:lang w:val="es-ES_tradnl"/>
        </w:rPr>
        <w:t>2.2</w:t>
      </w:r>
      <w:r w:rsidRPr="00F737E4">
        <w:rPr>
          <w:szCs w:val="24"/>
          <w:lang w:val="es-ES_tradnl"/>
        </w:rPr>
        <w:tab/>
      </w:r>
      <w:r w:rsidRPr="00F737E4">
        <w:rPr>
          <w:noProof/>
          <w:szCs w:val="24"/>
          <w:lang w:val="es-ES_tradnl"/>
        </w:rPr>
        <w:t xml:space="preserve">La </w:t>
      </w:r>
      <w:r w:rsidR="00CA7675" w:rsidRPr="00F737E4">
        <w:rPr>
          <w:noProof/>
          <w:szCs w:val="24"/>
          <w:lang w:val="es-ES_tradnl"/>
        </w:rPr>
        <w:t>aplicación</w:t>
      </w:r>
      <w:r w:rsidRPr="00F737E4">
        <w:rPr>
          <w:noProof/>
          <w:szCs w:val="24"/>
          <w:lang w:val="es-ES_tradnl"/>
        </w:rPr>
        <w:t xml:space="preserve"> </w:t>
      </w:r>
      <w:r w:rsidR="00247550" w:rsidRPr="00F737E4">
        <w:rPr>
          <w:noProof/>
          <w:szCs w:val="24"/>
          <w:lang w:val="es-ES_tradnl"/>
        </w:rPr>
        <w:t>&lt;</w:t>
      </w:r>
      <w:r w:rsidR="0059736E" w:rsidRPr="00F737E4">
        <w:rPr>
          <w:noProof/>
          <w:szCs w:val="24"/>
          <w:highlight w:val="lightGray"/>
          <w:lang w:val="es-ES_tradnl"/>
        </w:rPr>
        <w:t xml:space="preserve">de la </w:t>
      </w:r>
      <w:r w:rsidR="00247550" w:rsidRPr="00F737E4">
        <w:rPr>
          <w:noProof/>
          <w:szCs w:val="24"/>
          <w:highlight w:val="lightGray"/>
          <w:lang w:val="es-ES_tradnl"/>
        </w:rPr>
        <w:t>a</w:t>
      </w:r>
      <w:r w:rsidR="0059736E" w:rsidRPr="00F737E4">
        <w:rPr>
          <w:noProof/>
          <w:szCs w:val="24"/>
          <w:highlight w:val="lightGray"/>
          <w:lang w:val="es-ES_tradnl"/>
        </w:rPr>
        <w:t>cción</w:t>
      </w:r>
      <w:r w:rsidR="00247550" w:rsidRPr="00F737E4">
        <w:rPr>
          <w:noProof/>
          <w:szCs w:val="24"/>
          <w:highlight w:val="lightGray"/>
          <w:lang w:val="es-ES_tradnl"/>
        </w:rPr>
        <w:t>/</w:t>
      </w:r>
      <w:r w:rsidR="0059736E" w:rsidRPr="00F737E4">
        <w:rPr>
          <w:noProof/>
          <w:szCs w:val="24"/>
          <w:highlight w:val="lightGray"/>
          <w:lang w:val="es-ES_tradnl"/>
        </w:rPr>
        <w:t xml:space="preserve">del </w:t>
      </w:r>
      <w:r w:rsidR="00247550" w:rsidRPr="00F737E4">
        <w:rPr>
          <w:noProof/>
          <w:szCs w:val="24"/>
          <w:highlight w:val="lightGray"/>
          <w:lang w:val="es-ES_tradnl"/>
        </w:rPr>
        <w:t>p</w:t>
      </w:r>
      <w:r w:rsidR="0059736E" w:rsidRPr="00F737E4">
        <w:rPr>
          <w:noProof/>
          <w:szCs w:val="24"/>
          <w:highlight w:val="lightGray"/>
          <w:lang w:val="es-ES_tradnl"/>
        </w:rPr>
        <w:t xml:space="preserve">rograma de </w:t>
      </w:r>
      <w:r w:rsidR="00247550" w:rsidRPr="00F737E4">
        <w:rPr>
          <w:noProof/>
          <w:szCs w:val="24"/>
          <w:highlight w:val="lightGray"/>
          <w:lang w:val="es-ES_tradnl"/>
        </w:rPr>
        <w:t>t</w:t>
      </w:r>
      <w:r w:rsidR="0059736E" w:rsidRPr="00F737E4">
        <w:rPr>
          <w:noProof/>
          <w:szCs w:val="24"/>
          <w:highlight w:val="lightGray"/>
          <w:lang w:val="es-ES_tradnl"/>
        </w:rPr>
        <w:t>rabajo</w:t>
      </w:r>
      <w:r w:rsidR="00247550" w:rsidRPr="00F737E4">
        <w:rPr>
          <w:noProof/>
          <w:szCs w:val="24"/>
          <w:lang w:val="es-ES_tradnl"/>
        </w:rPr>
        <w:t>&gt;</w:t>
      </w:r>
      <w:r w:rsidR="0059736E" w:rsidRPr="00F737E4">
        <w:rPr>
          <w:noProof/>
          <w:szCs w:val="24"/>
          <w:lang w:val="es-ES_tradnl"/>
        </w:rPr>
        <w:t xml:space="preserve"> </w:t>
      </w:r>
      <w:r w:rsidRPr="00F737E4">
        <w:rPr>
          <w:noProof/>
          <w:szCs w:val="24"/>
          <w:lang w:val="es-ES_tradnl"/>
        </w:rPr>
        <w:t>comenzará el:</w:t>
      </w:r>
    </w:p>
    <w:p w:rsidR="003627EB" w:rsidRPr="00F737E4" w:rsidRDefault="00295844" w:rsidP="00FD513A">
      <w:pPr>
        <w:spacing w:before="120"/>
        <w:ind w:left="567"/>
        <w:jc w:val="both"/>
        <w:rPr>
          <w:i/>
          <w:szCs w:val="24"/>
          <w:highlight w:val="yellow"/>
          <w:lang w:val="es-ES_tradnl"/>
        </w:rPr>
      </w:pPr>
      <w:r w:rsidRPr="00F737E4">
        <w:rPr>
          <w:i/>
          <w:noProof/>
          <w:szCs w:val="24"/>
          <w:highlight w:val="yellow"/>
          <w:lang w:val="es-ES_tradnl"/>
        </w:rPr>
        <w:t>E</w:t>
      </w:r>
      <w:r w:rsidR="00247550" w:rsidRPr="00F737E4">
        <w:rPr>
          <w:i/>
          <w:noProof/>
          <w:szCs w:val="24"/>
          <w:highlight w:val="yellow"/>
          <w:lang w:val="es-ES_tradnl"/>
        </w:rPr>
        <w:t>sc</w:t>
      </w:r>
      <w:r w:rsidRPr="00F737E4">
        <w:rPr>
          <w:i/>
          <w:noProof/>
          <w:szCs w:val="24"/>
          <w:highlight w:val="yellow"/>
          <w:lang w:val="es-ES_tradnl"/>
        </w:rPr>
        <w:t xml:space="preserve">oja </w:t>
      </w:r>
      <w:r w:rsidR="003627EB" w:rsidRPr="00F737E4">
        <w:rPr>
          <w:i/>
          <w:noProof/>
          <w:szCs w:val="24"/>
          <w:highlight w:val="yellow"/>
          <w:lang w:val="es-ES_tradnl"/>
        </w:rPr>
        <w:t>una de las opciones siguientes:</w:t>
      </w:r>
    </w:p>
    <w:p w:rsidR="003627EB" w:rsidRPr="00F737E4" w:rsidRDefault="003627EB" w:rsidP="00FD513A">
      <w:pPr>
        <w:widowControl w:val="0"/>
        <w:spacing w:before="120"/>
        <w:ind w:left="851" w:hanging="142"/>
        <w:jc w:val="both"/>
        <w:rPr>
          <w:szCs w:val="24"/>
          <w:highlight w:val="lightGray"/>
          <w:lang w:val="es-ES_tradnl"/>
        </w:rPr>
      </w:pPr>
      <w:r w:rsidRPr="00F737E4">
        <w:rPr>
          <w:i/>
          <w:szCs w:val="24"/>
          <w:highlight w:val="lightGray"/>
          <w:lang w:val="es-ES_tradnl"/>
        </w:rPr>
        <w:t>-</w:t>
      </w:r>
      <w:r w:rsidRPr="00F737E4">
        <w:rPr>
          <w:szCs w:val="24"/>
          <w:highlight w:val="lightGray"/>
          <w:lang w:val="es-ES_tradnl"/>
        </w:rPr>
        <w:tab/>
      </w:r>
      <w:r w:rsidRPr="00F737E4">
        <w:rPr>
          <w:noProof/>
          <w:szCs w:val="24"/>
          <w:highlight w:val="lightGray"/>
          <w:lang w:val="es-ES_tradnl"/>
        </w:rPr>
        <w:t xml:space="preserve">[el día siguiente a aquel en que firme el </w:t>
      </w:r>
      <w:r w:rsidR="00DF6A14" w:rsidRPr="00F737E4">
        <w:rPr>
          <w:noProof/>
          <w:szCs w:val="24"/>
          <w:highlight w:val="lightGray"/>
          <w:lang w:val="es-ES_tradnl"/>
        </w:rPr>
        <w:t>contrato</w:t>
      </w:r>
      <w:r w:rsidRPr="00F737E4">
        <w:rPr>
          <w:noProof/>
          <w:szCs w:val="24"/>
          <w:highlight w:val="lightGray"/>
          <w:lang w:val="es-ES_tradnl"/>
        </w:rPr>
        <w:t xml:space="preserve"> la Parte que lo haga en último lugar];</w:t>
      </w:r>
    </w:p>
    <w:p w:rsidR="003627EB" w:rsidRPr="00F737E4" w:rsidRDefault="003627EB" w:rsidP="00FD513A">
      <w:pPr>
        <w:spacing w:before="120"/>
        <w:ind w:left="851" w:hanging="142"/>
        <w:jc w:val="both"/>
        <w:rPr>
          <w:szCs w:val="24"/>
          <w:highlight w:val="lightGray"/>
          <w:lang w:val="es-ES_tradnl"/>
        </w:rPr>
      </w:pPr>
      <w:r w:rsidRPr="00F737E4">
        <w:rPr>
          <w:szCs w:val="24"/>
          <w:highlight w:val="lightGray"/>
          <w:lang w:val="es-ES_tradnl"/>
        </w:rPr>
        <w:t>-</w:t>
      </w:r>
      <w:r w:rsidRPr="00F737E4">
        <w:rPr>
          <w:szCs w:val="24"/>
          <w:highlight w:val="lightGray"/>
          <w:lang w:val="es-ES_tradnl"/>
        </w:rPr>
        <w:tab/>
      </w:r>
      <w:r w:rsidRPr="00F737E4">
        <w:rPr>
          <w:noProof/>
          <w:szCs w:val="24"/>
          <w:highlight w:val="lightGray"/>
          <w:lang w:val="es-ES_tradnl"/>
        </w:rPr>
        <w:t>[el primer día del mes siguiente a la fecha del pago del primer tramo de la prefinanciación</w:t>
      </w:r>
      <w:r w:rsidR="0059736E" w:rsidRPr="00F737E4">
        <w:rPr>
          <w:noProof/>
          <w:szCs w:val="24"/>
          <w:highlight w:val="lightGray"/>
          <w:lang w:val="es-ES_tradnl"/>
        </w:rPr>
        <w:t xml:space="preserve"> por l</w:t>
      </w:r>
      <w:r w:rsidR="00247550" w:rsidRPr="00F737E4">
        <w:rPr>
          <w:noProof/>
          <w:szCs w:val="24"/>
          <w:highlight w:val="lightGray"/>
          <w:lang w:val="es-ES_tradnl"/>
        </w:rPr>
        <w:t>a Comisión</w:t>
      </w:r>
      <w:r w:rsidR="0059736E" w:rsidRPr="00F737E4">
        <w:rPr>
          <w:noProof/>
          <w:szCs w:val="24"/>
          <w:highlight w:val="lightGray"/>
          <w:lang w:val="es-ES_tradnl"/>
        </w:rPr>
        <w:t>]</w:t>
      </w:r>
    </w:p>
    <w:p w:rsidR="003627EB" w:rsidRPr="00F737E4" w:rsidRDefault="003627EB" w:rsidP="00FD513A">
      <w:pPr>
        <w:spacing w:before="120"/>
        <w:ind w:left="851" w:hanging="142"/>
        <w:jc w:val="both"/>
        <w:rPr>
          <w:szCs w:val="24"/>
          <w:highlight w:val="yellow"/>
          <w:lang w:val="es-ES_tradnl"/>
        </w:rPr>
      </w:pPr>
      <w:r w:rsidRPr="00F737E4">
        <w:rPr>
          <w:szCs w:val="24"/>
          <w:highlight w:val="yellow"/>
          <w:lang w:val="es-ES_tradnl"/>
        </w:rPr>
        <w:t>-</w:t>
      </w:r>
      <w:r w:rsidRPr="00F737E4">
        <w:rPr>
          <w:szCs w:val="24"/>
          <w:highlight w:val="yellow"/>
          <w:lang w:val="es-ES_tradnl"/>
        </w:rPr>
        <w:tab/>
      </w:r>
      <w:r w:rsidR="0059736E" w:rsidRPr="00F737E4">
        <w:rPr>
          <w:i/>
          <w:szCs w:val="24"/>
          <w:highlight w:val="yellow"/>
          <w:lang w:val="es-ES_tradnl"/>
        </w:rPr>
        <w:t>&lt;una</w:t>
      </w:r>
      <w:r w:rsidRPr="00F737E4">
        <w:rPr>
          <w:i/>
          <w:szCs w:val="24"/>
          <w:highlight w:val="yellow"/>
          <w:lang w:val="es-ES_tradnl"/>
        </w:rPr>
        <w:t xml:space="preserve"> fecha posterior</w:t>
      </w:r>
      <w:r w:rsidR="0059736E" w:rsidRPr="00F737E4">
        <w:rPr>
          <w:szCs w:val="24"/>
          <w:highlight w:val="yellow"/>
          <w:lang w:val="es-ES_tradnl"/>
        </w:rPr>
        <w:t xml:space="preserve"> (especifíquese la fecha)</w:t>
      </w:r>
      <w:r w:rsidRPr="00F737E4">
        <w:rPr>
          <w:szCs w:val="24"/>
          <w:highlight w:val="yellow"/>
          <w:lang w:val="es-ES_tradnl"/>
        </w:rPr>
        <w:t>&gt;</w:t>
      </w:r>
    </w:p>
    <w:p w:rsidR="003627EB" w:rsidRPr="00F737E4" w:rsidRDefault="003627EB" w:rsidP="00FD513A">
      <w:pPr>
        <w:widowControl w:val="0"/>
        <w:spacing w:before="120"/>
        <w:ind w:left="851" w:hanging="142"/>
        <w:jc w:val="both"/>
        <w:rPr>
          <w:szCs w:val="24"/>
          <w:lang w:val="es-ES_tradnl"/>
        </w:rPr>
      </w:pPr>
      <w:r w:rsidRPr="00F737E4">
        <w:rPr>
          <w:szCs w:val="24"/>
          <w:highlight w:val="yellow"/>
          <w:lang w:val="es-ES_tradnl"/>
        </w:rPr>
        <w:t>-</w:t>
      </w:r>
      <w:r w:rsidRPr="00F737E4">
        <w:rPr>
          <w:szCs w:val="24"/>
          <w:highlight w:val="yellow"/>
          <w:lang w:val="es-ES_tradnl"/>
        </w:rPr>
        <w:tab/>
      </w:r>
      <w:r w:rsidRPr="00F737E4">
        <w:rPr>
          <w:noProof/>
          <w:szCs w:val="24"/>
          <w:highlight w:val="yellow"/>
          <w:lang w:val="es-ES_tradnl"/>
        </w:rPr>
        <w:t>&lt;</w:t>
      </w:r>
      <w:r w:rsidRPr="00F737E4">
        <w:rPr>
          <w:i/>
          <w:noProof/>
          <w:szCs w:val="24"/>
          <w:highlight w:val="yellow"/>
          <w:lang w:val="es-ES_tradnl"/>
        </w:rPr>
        <w:t xml:space="preserve">excepcionalmente, y a reserva de las condiciones </w:t>
      </w:r>
      <w:r w:rsidR="007D0C1F" w:rsidRPr="00F737E4">
        <w:rPr>
          <w:i/>
          <w:noProof/>
          <w:szCs w:val="24"/>
          <w:highlight w:val="yellow"/>
          <w:lang w:val="es-ES_tradnl"/>
        </w:rPr>
        <w:t>de</w:t>
      </w:r>
      <w:r w:rsidRPr="00F737E4">
        <w:rPr>
          <w:i/>
          <w:noProof/>
          <w:szCs w:val="24"/>
          <w:highlight w:val="yellow"/>
          <w:lang w:val="es-ES_tradnl"/>
        </w:rPr>
        <w:t xml:space="preserve"> elegibilidad retroactiva que se establecen en la Guía Práctica, una fecha anterior a la firma del </w:t>
      </w:r>
      <w:r w:rsidR="00247550" w:rsidRPr="00F737E4">
        <w:rPr>
          <w:i/>
          <w:noProof/>
          <w:szCs w:val="24"/>
          <w:highlight w:val="yellow"/>
          <w:lang w:val="es-ES_tradnl"/>
        </w:rPr>
        <w:t>acuerdo específico</w:t>
      </w:r>
      <w:r w:rsidRPr="00F737E4">
        <w:rPr>
          <w:i/>
          <w:noProof/>
          <w:szCs w:val="24"/>
          <w:highlight w:val="yellow"/>
          <w:lang w:val="es-ES_tradnl"/>
        </w:rPr>
        <w:t xml:space="preserve"> pero no a la solicitud de subvención del </w:t>
      </w:r>
      <w:r w:rsidR="00247550" w:rsidRPr="00F737E4">
        <w:rPr>
          <w:i/>
          <w:noProof/>
          <w:szCs w:val="24"/>
          <w:highlight w:val="yellow"/>
          <w:lang w:val="es-ES_tradnl"/>
        </w:rPr>
        <w:t>socio</w:t>
      </w:r>
      <w:r w:rsidRPr="00F737E4">
        <w:rPr>
          <w:noProof/>
          <w:szCs w:val="24"/>
          <w:highlight w:val="yellow"/>
          <w:lang w:val="es-ES_tradnl"/>
        </w:rPr>
        <w:t xml:space="preserve"> </w:t>
      </w:r>
      <w:r w:rsidRPr="00F737E4">
        <w:rPr>
          <w:noProof/>
          <w:szCs w:val="24"/>
          <w:lang w:val="es-ES_tradnl"/>
        </w:rPr>
        <w:t>(especifíquese la fecha)</w:t>
      </w:r>
      <w:r w:rsidR="0059736E" w:rsidRPr="00F737E4">
        <w:rPr>
          <w:rStyle w:val="FootnoteReference"/>
          <w:noProof/>
          <w:szCs w:val="24"/>
          <w:lang w:val="es-ES_tradnl"/>
        </w:rPr>
        <w:footnoteReference w:id="1"/>
      </w:r>
      <w:r w:rsidRPr="00F737E4">
        <w:rPr>
          <w:noProof/>
          <w:szCs w:val="24"/>
          <w:highlight w:val="yellow"/>
          <w:lang w:val="es-ES_tradnl"/>
        </w:rPr>
        <w:t>&gt;.</w:t>
      </w:r>
    </w:p>
    <w:p w:rsidR="003627EB" w:rsidRPr="00F737E4" w:rsidRDefault="003627EB" w:rsidP="00FD513A">
      <w:pPr>
        <w:spacing w:before="120"/>
        <w:ind w:left="567" w:hanging="567"/>
        <w:jc w:val="both"/>
        <w:rPr>
          <w:szCs w:val="24"/>
          <w:lang w:val="es-ES_tradnl"/>
        </w:rPr>
      </w:pPr>
      <w:r w:rsidRPr="00F737E4">
        <w:rPr>
          <w:szCs w:val="24"/>
          <w:lang w:val="es-ES_tradnl"/>
        </w:rPr>
        <w:t>2.3</w:t>
      </w:r>
      <w:r w:rsidRPr="00F737E4">
        <w:rPr>
          <w:szCs w:val="24"/>
          <w:lang w:val="es-ES_tradnl"/>
        </w:rPr>
        <w:tab/>
      </w:r>
      <w:r w:rsidRPr="00F737E4">
        <w:rPr>
          <w:noProof/>
          <w:szCs w:val="24"/>
          <w:lang w:val="es-ES_tradnl"/>
        </w:rPr>
        <w:t xml:space="preserve">El periodo de </w:t>
      </w:r>
      <w:r w:rsidR="00CA7675" w:rsidRPr="00F737E4">
        <w:rPr>
          <w:noProof/>
          <w:szCs w:val="24"/>
          <w:lang w:val="es-ES_tradnl"/>
        </w:rPr>
        <w:t>aplicación</w:t>
      </w:r>
      <w:r w:rsidRPr="00F737E4">
        <w:rPr>
          <w:noProof/>
          <w:szCs w:val="24"/>
          <w:lang w:val="es-ES_tradnl"/>
        </w:rPr>
        <w:t xml:space="preserve"> </w:t>
      </w:r>
      <w:r w:rsidR="00247550" w:rsidRPr="00F737E4">
        <w:rPr>
          <w:noProof/>
          <w:szCs w:val="24"/>
          <w:lang w:val="es-ES_tradnl"/>
        </w:rPr>
        <w:t>&lt;</w:t>
      </w:r>
      <w:r w:rsidR="007A5949" w:rsidRPr="00F737E4">
        <w:rPr>
          <w:noProof/>
          <w:szCs w:val="24"/>
          <w:highlight w:val="lightGray"/>
          <w:lang w:val="es-ES_tradnl"/>
        </w:rPr>
        <w:t xml:space="preserve">de la </w:t>
      </w:r>
      <w:r w:rsidR="00247550" w:rsidRPr="00F737E4">
        <w:rPr>
          <w:noProof/>
          <w:szCs w:val="24"/>
          <w:highlight w:val="lightGray"/>
          <w:lang w:val="es-ES_tradnl"/>
        </w:rPr>
        <w:t>a</w:t>
      </w:r>
      <w:r w:rsidR="007A5949" w:rsidRPr="00F737E4">
        <w:rPr>
          <w:noProof/>
          <w:szCs w:val="24"/>
          <w:highlight w:val="lightGray"/>
          <w:lang w:val="es-ES_tradnl"/>
        </w:rPr>
        <w:t>cción</w:t>
      </w:r>
      <w:r w:rsidR="00247550" w:rsidRPr="00F737E4">
        <w:rPr>
          <w:noProof/>
          <w:szCs w:val="24"/>
          <w:highlight w:val="lightGray"/>
          <w:lang w:val="es-ES_tradnl"/>
        </w:rPr>
        <w:t>/</w:t>
      </w:r>
      <w:r w:rsidR="007A5949" w:rsidRPr="00F737E4">
        <w:rPr>
          <w:noProof/>
          <w:szCs w:val="24"/>
          <w:highlight w:val="lightGray"/>
          <w:lang w:val="es-ES_tradnl"/>
        </w:rPr>
        <w:t xml:space="preserve">del </w:t>
      </w:r>
      <w:r w:rsidR="00247550" w:rsidRPr="00F737E4">
        <w:rPr>
          <w:noProof/>
          <w:szCs w:val="24"/>
          <w:highlight w:val="lightGray"/>
          <w:lang w:val="es-ES_tradnl"/>
        </w:rPr>
        <w:t>programa de trabajo</w:t>
      </w:r>
      <w:r w:rsidR="00247550" w:rsidRPr="00F737E4">
        <w:rPr>
          <w:noProof/>
          <w:szCs w:val="24"/>
          <w:lang w:val="es-ES_tradnl"/>
        </w:rPr>
        <w:t>&gt;</w:t>
      </w:r>
      <w:r w:rsidRPr="00F737E4">
        <w:rPr>
          <w:noProof/>
          <w:szCs w:val="24"/>
          <w:lang w:val="es-ES_tradnl"/>
        </w:rPr>
        <w:t xml:space="preserve">, </w:t>
      </w:r>
      <w:r w:rsidR="007A5949" w:rsidRPr="00F737E4">
        <w:rPr>
          <w:noProof/>
          <w:szCs w:val="24"/>
          <w:lang w:val="es-ES_tradnl"/>
        </w:rPr>
        <w:t xml:space="preserve">conforme a lo establecido </w:t>
      </w:r>
      <w:r w:rsidRPr="00F737E4">
        <w:rPr>
          <w:noProof/>
          <w:szCs w:val="24"/>
          <w:lang w:val="es-ES_tradnl"/>
        </w:rPr>
        <w:t>en el anexo I, es de &lt;</w:t>
      </w:r>
      <w:r w:rsidRPr="00F737E4">
        <w:rPr>
          <w:i/>
          <w:noProof/>
          <w:szCs w:val="24"/>
          <w:highlight w:val="yellow"/>
          <w:lang w:val="es-ES_tradnl"/>
        </w:rPr>
        <w:t>número de meses</w:t>
      </w:r>
      <w:r w:rsidRPr="00F737E4">
        <w:rPr>
          <w:noProof/>
          <w:szCs w:val="24"/>
          <w:lang w:val="es-ES_tradnl"/>
        </w:rPr>
        <w:t>&gt;.</w:t>
      </w:r>
    </w:p>
    <w:p w:rsidR="003627EB" w:rsidRPr="00F737E4" w:rsidRDefault="003627EB" w:rsidP="00FD513A">
      <w:pPr>
        <w:spacing w:before="120"/>
        <w:ind w:left="567" w:hanging="567"/>
        <w:jc w:val="both"/>
        <w:rPr>
          <w:szCs w:val="24"/>
          <w:lang w:val="es-ES_tradnl"/>
        </w:rPr>
      </w:pPr>
      <w:r w:rsidRPr="00F737E4">
        <w:rPr>
          <w:szCs w:val="24"/>
          <w:lang w:val="es-ES_tradnl"/>
        </w:rPr>
        <w:t>2.4</w:t>
      </w:r>
      <w:r w:rsidRPr="00F737E4">
        <w:rPr>
          <w:szCs w:val="24"/>
          <w:lang w:val="es-ES_tradnl"/>
        </w:rPr>
        <w:tab/>
      </w:r>
      <w:r w:rsidRPr="00F737E4">
        <w:rPr>
          <w:noProof/>
          <w:szCs w:val="24"/>
          <w:lang w:val="es-ES_tradnl"/>
        </w:rPr>
        <w:t xml:space="preserve">El periodo de vigencia del presente </w:t>
      </w:r>
      <w:r w:rsidR="00247550" w:rsidRPr="00F737E4">
        <w:rPr>
          <w:noProof/>
          <w:szCs w:val="24"/>
          <w:lang w:val="es-ES_tradnl"/>
        </w:rPr>
        <w:t xml:space="preserve">acuerdo específico </w:t>
      </w:r>
      <w:r w:rsidRPr="00F737E4">
        <w:rPr>
          <w:noProof/>
          <w:szCs w:val="24"/>
          <w:lang w:val="es-ES_tradnl"/>
        </w:rPr>
        <w:t xml:space="preserve">terminará en el momento en que </w:t>
      </w:r>
      <w:r w:rsidR="00247550" w:rsidRPr="00F737E4">
        <w:rPr>
          <w:noProof/>
          <w:szCs w:val="24"/>
          <w:lang w:val="es-ES_tradnl"/>
        </w:rPr>
        <w:t>la Comisión</w:t>
      </w:r>
      <w:r w:rsidRPr="00F737E4">
        <w:rPr>
          <w:noProof/>
          <w:szCs w:val="24"/>
          <w:lang w:val="es-ES_tradnl"/>
        </w:rPr>
        <w:t xml:space="preserve"> efectúe el pago del saldo y, en cualquier caso, como muy tarde dentro de los 18 meses siguientes a la conclusión del periodo de </w:t>
      </w:r>
      <w:r w:rsidR="00CA7675" w:rsidRPr="00F737E4">
        <w:rPr>
          <w:noProof/>
          <w:szCs w:val="24"/>
          <w:lang w:val="es-ES_tradnl"/>
        </w:rPr>
        <w:t>aplicación</w:t>
      </w:r>
      <w:r w:rsidRPr="00F737E4">
        <w:rPr>
          <w:noProof/>
          <w:szCs w:val="24"/>
          <w:lang w:val="es-ES_tradnl"/>
        </w:rPr>
        <w:t xml:space="preserve"> contemplado en la cláusula 2.3</w:t>
      </w:r>
      <w:r w:rsidR="0017192C" w:rsidRPr="00F737E4">
        <w:rPr>
          <w:noProof/>
          <w:szCs w:val="24"/>
          <w:lang w:val="es-ES_tradnl"/>
        </w:rPr>
        <w:t xml:space="preserve">, a menos que se prorrogue de conformidad con la cláusula </w:t>
      </w:r>
      <w:r w:rsidR="0017192C" w:rsidRPr="00F737E4">
        <w:rPr>
          <w:szCs w:val="24"/>
          <w:lang w:val="es-ES_tradnl"/>
        </w:rPr>
        <w:t>12.5 de</w:t>
      </w:r>
      <w:r w:rsidR="00247550" w:rsidRPr="00F737E4">
        <w:rPr>
          <w:szCs w:val="24"/>
          <w:lang w:val="es-ES_tradnl"/>
        </w:rPr>
        <w:t xml:space="preserve"> las Condiciones Generales</w:t>
      </w:r>
      <w:r w:rsidRPr="00F737E4">
        <w:rPr>
          <w:noProof/>
          <w:szCs w:val="24"/>
          <w:lang w:val="es-ES_tradnl"/>
        </w:rPr>
        <w:t>.</w:t>
      </w:r>
    </w:p>
    <w:p w:rsidR="007A5949" w:rsidRPr="00F737E4" w:rsidRDefault="007A5949" w:rsidP="00FD513A">
      <w:pPr>
        <w:pStyle w:val="Text1"/>
        <w:spacing w:before="240" w:after="0"/>
        <w:ind w:left="567" w:hanging="567"/>
        <w:jc w:val="both"/>
        <w:rPr>
          <w:noProof/>
          <w:szCs w:val="24"/>
          <w:lang w:val="es-ES_tradnl"/>
        </w:rPr>
      </w:pPr>
      <w:r w:rsidRPr="00F737E4">
        <w:rPr>
          <w:b/>
          <w:noProof/>
          <w:szCs w:val="24"/>
          <w:lang w:val="es-ES_tradnl"/>
        </w:rPr>
        <w:t xml:space="preserve">Cláusula 3 — Financiación de la </w:t>
      </w:r>
      <w:r w:rsidR="00247550" w:rsidRPr="00F737E4">
        <w:rPr>
          <w:b/>
          <w:noProof/>
          <w:szCs w:val="24"/>
          <w:lang w:val="es-ES_tradnl"/>
        </w:rPr>
        <w:t>acción</w:t>
      </w:r>
      <w:r w:rsidRPr="00F737E4">
        <w:rPr>
          <w:b/>
          <w:szCs w:val="24"/>
          <w:vertAlign w:val="superscript"/>
          <w:lang w:val="es-ES_tradnl"/>
        </w:rPr>
        <w:footnoteReference w:id="2"/>
      </w:r>
    </w:p>
    <w:p w:rsidR="003627EB" w:rsidRPr="00F737E4" w:rsidRDefault="003627EB" w:rsidP="00FD513A">
      <w:pPr>
        <w:spacing w:before="120"/>
        <w:ind w:left="567" w:hanging="567"/>
        <w:jc w:val="both"/>
        <w:rPr>
          <w:szCs w:val="24"/>
          <w:lang w:val="es-ES_tradnl"/>
        </w:rPr>
      </w:pPr>
      <w:r w:rsidRPr="00F737E4">
        <w:rPr>
          <w:szCs w:val="24"/>
          <w:lang w:val="es-ES_tradnl"/>
        </w:rPr>
        <w:t>3.1</w:t>
      </w:r>
      <w:r w:rsidRPr="00F737E4">
        <w:rPr>
          <w:szCs w:val="24"/>
          <w:lang w:val="es-ES_tradnl"/>
        </w:rPr>
        <w:tab/>
      </w:r>
      <w:r w:rsidR="007A5949" w:rsidRPr="00F737E4">
        <w:rPr>
          <w:noProof/>
          <w:szCs w:val="24"/>
          <w:lang w:val="es-ES_tradnl"/>
        </w:rPr>
        <w:t xml:space="preserve">El coste total elegible se </w:t>
      </w:r>
      <w:r w:rsidR="00E849D5" w:rsidRPr="00F737E4">
        <w:rPr>
          <w:noProof/>
          <w:szCs w:val="24"/>
          <w:lang w:val="es-ES_tradnl"/>
        </w:rPr>
        <w:t>cifra</w:t>
      </w:r>
      <w:r w:rsidR="007A5949" w:rsidRPr="00F737E4">
        <w:rPr>
          <w:noProof/>
          <w:szCs w:val="24"/>
          <w:lang w:val="es-ES_tradnl"/>
        </w:rPr>
        <w:t xml:space="preserve"> en</w:t>
      </w:r>
      <w:r w:rsidRPr="00F737E4">
        <w:rPr>
          <w:noProof/>
          <w:szCs w:val="24"/>
          <w:highlight w:val="yellow"/>
          <w:lang w:val="es-ES_tradnl"/>
        </w:rPr>
        <w:t xml:space="preserve"> &lt;importe, para las subvenciones de acciones, indique el importe que figura en la </w:t>
      </w:r>
      <w:r w:rsidR="007A5949" w:rsidRPr="00F737E4">
        <w:rPr>
          <w:noProof/>
          <w:szCs w:val="24"/>
          <w:highlight w:val="yellow"/>
          <w:lang w:val="es-ES_tradnl"/>
        </w:rPr>
        <w:t>rúbrica</w:t>
      </w:r>
      <w:r w:rsidRPr="00F737E4">
        <w:rPr>
          <w:noProof/>
          <w:szCs w:val="24"/>
          <w:highlight w:val="yellow"/>
          <w:lang w:val="es-ES_tradnl"/>
        </w:rPr>
        <w:t xml:space="preserve"> 11 del anexo II</w:t>
      </w:r>
      <w:r w:rsidRPr="00F737E4">
        <w:rPr>
          <w:noProof/>
          <w:szCs w:val="24"/>
          <w:lang w:val="es-ES_tradnl"/>
        </w:rPr>
        <w:t>&gt;</w:t>
      </w:r>
      <w:r w:rsidR="00A64984" w:rsidRPr="00F737E4">
        <w:rPr>
          <w:szCs w:val="24"/>
          <w:lang w:val="es-ES_tradnl"/>
        </w:rPr>
        <w:t xml:space="preserve"> EUR</w:t>
      </w:r>
      <w:r w:rsidRPr="00F737E4">
        <w:rPr>
          <w:noProof/>
          <w:szCs w:val="24"/>
          <w:lang w:val="es-ES_tradnl"/>
        </w:rPr>
        <w:t>, tal y como se establece en el anexo II.</w:t>
      </w:r>
    </w:p>
    <w:p w:rsidR="003627EB" w:rsidRPr="00F737E4" w:rsidRDefault="003627EB" w:rsidP="00FD513A">
      <w:pPr>
        <w:spacing w:before="120"/>
        <w:ind w:left="567" w:hanging="567"/>
        <w:jc w:val="both"/>
        <w:rPr>
          <w:szCs w:val="24"/>
          <w:lang w:val="es-ES_tradnl"/>
        </w:rPr>
      </w:pPr>
      <w:r w:rsidRPr="00F737E4">
        <w:rPr>
          <w:szCs w:val="24"/>
          <w:lang w:val="es-ES_tradnl"/>
        </w:rPr>
        <w:t>3.2</w:t>
      </w:r>
      <w:r w:rsidRPr="00F737E4">
        <w:rPr>
          <w:szCs w:val="24"/>
          <w:lang w:val="es-ES_tradnl"/>
        </w:rPr>
        <w:tab/>
      </w:r>
      <w:r w:rsidR="00A64984" w:rsidRPr="00F737E4">
        <w:rPr>
          <w:szCs w:val="24"/>
          <w:lang w:val="es-ES_tradnl"/>
        </w:rPr>
        <w:t>La Comisión</w:t>
      </w:r>
      <w:r w:rsidR="007A5949" w:rsidRPr="00F737E4">
        <w:rPr>
          <w:szCs w:val="24"/>
          <w:lang w:val="es-ES_tradnl"/>
        </w:rPr>
        <w:t xml:space="preserve"> se compromete a financiar hasta un importe máximo de</w:t>
      </w:r>
      <w:r w:rsidR="00A64984" w:rsidRPr="00F737E4">
        <w:rPr>
          <w:szCs w:val="24"/>
          <w:lang w:val="es-ES_tradnl"/>
        </w:rPr>
        <w:t xml:space="preserve"> … EUR</w:t>
      </w:r>
    </w:p>
    <w:p w:rsidR="003627EB" w:rsidRPr="00F737E4" w:rsidRDefault="007A5949" w:rsidP="00FD513A">
      <w:pPr>
        <w:spacing w:before="120"/>
        <w:ind w:left="567"/>
        <w:jc w:val="both"/>
        <w:rPr>
          <w:szCs w:val="24"/>
          <w:lang w:val="es-ES_tradnl"/>
        </w:rPr>
      </w:pPr>
      <w:r w:rsidRPr="00F737E4">
        <w:rPr>
          <w:szCs w:val="24"/>
          <w:lang w:val="es-ES_tradnl"/>
        </w:rPr>
        <w:t>La subvención está además limitada a &lt;</w:t>
      </w:r>
      <w:r w:rsidRPr="00F737E4">
        <w:rPr>
          <w:szCs w:val="24"/>
          <w:highlight w:val="yellow"/>
          <w:lang w:val="es-ES_tradnl"/>
        </w:rPr>
        <w:t>indique el porcentaje aplicable</w:t>
      </w:r>
      <w:r w:rsidRPr="00F737E4">
        <w:rPr>
          <w:szCs w:val="24"/>
          <w:lang w:val="es-ES_tradnl"/>
        </w:rPr>
        <w:t xml:space="preserve">&gt; del total de los costes elegibles </w:t>
      </w:r>
      <w:r w:rsidR="00A64984" w:rsidRPr="00F737E4">
        <w:rPr>
          <w:szCs w:val="24"/>
          <w:lang w:val="es-ES_tradnl"/>
        </w:rPr>
        <w:t>&lt;</w:t>
      </w:r>
      <w:r w:rsidRPr="00F737E4">
        <w:rPr>
          <w:szCs w:val="24"/>
          <w:highlight w:val="yellow"/>
          <w:lang w:val="es-ES_tradnl"/>
        </w:rPr>
        <w:t xml:space="preserve">de la </w:t>
      </w:r>
      <w:r w:rsidR="00247550" w:rsidRPr="00F737E4">
        <w:rPr>
          <w:szCs w:val="24"/>
          <w:highlight w:val="yellow"/>
          <w:lang w:val="es-ES_tradnl"/>
        </w:rPr>
        <w:t>acción</w:t>
      </w:r>
      <w:r w:rsidR="00A64984" w:rsidRPr="00F737E4">
        <w:rPr>
          <w:szCs w:val="24"/>
          <w:highlight w:val="yellow"/>
          <w:lang w:val="es-ES_tradnl"/>
        </w:rPr>
        <w:t>/</w:t>
      </w:r>
      <w:r w:rsidRPr="00F737E4">
        <w:rPr>
          <w:szCs w:val="24"/>
          <w:highlight w:val="yellow"/>
          <w:lang w:val="es-ES_tradnl"/>
        </w:rPr>
        <w:t>para las subvenciones de funcionamiento: del presupuesto de funcionamiento</w:t>
      </w:r>
      <w:r w:rsidR="00A64984" w:rsidRPr="00F737E4">
        <w:rPr>
          <w:szCs w:val="24"/>
          <w:lang w:val="es-ES_tradnl"/>
        </w:rPr>
        <w:t>&gt;</w:t>
      </w:r>
      <w:r w:rsidRPr="00F737E4">
        <w:rPr>
          <w:szCs w:val="24"/>
          <w:lang w:val="es-ES_tradnl"/>
        </w:rPr>
        <w:t>, según se especifica en el apartado 1.</w:t>
      </w:r>
    </w:p>
    <w:p w:rsidR="003627EB" w:rsidRPr="00F737E4" w:rsidRDefault="003627EB" w:rsidP="00FD513A">
      <w:pPr>
        <w:spacing w:before="120"/>
        <w:ind w:left="567"/>
        <w:jc w:val="both"/>
        <w:rPr>
          <w:szCs w:val="24"/>
          <w:lang w:val="es-ES_tradnl"/>
        </w:rPr>
      </w:pPr>
      <w:r w:rsidRPr="00F737E4">
        <w:rPr>
          <w:noProof/>
          <w:szCs w:val="24"/>
          <w:lang w:val="es-ES_tradnl"/>
        </w:rPr>
        <w:t>El importe final de la contribución de</w:t>
      </w:r>
      <w:r w:rsidR="00A64984" w:rsidRPr="00F737E4">
        <w:rPr>
          <w:noProof/>
          <w:szCs w:val="24"/>
          <w:lang w:val="es-ES_tradnl"/>
        </w:rPr>
        <w:t xml:space="preserve"> la Comisión</w:t>
      </w:r>
      <w:r w:rsidRPr="00F737E4">
        <w:rPr>
          <w:noProof/>
          <w:szCs w:val="24"/>
          <w:lang w:val="es-ES_tradnl"/>
        </w:rPr>
        <w:t xml:space="preserve"> se establecerá de acuerdo con las cláusulas 14 y 17 de</w:t>
      </w:r>
      <w:r w:rsidR="00A64984" w:rsidRPr="00F737E4">
        <w:rPr>
          <w:noProof/>
          <w:szCs w:val="24"/>
          <w:lang w:val="es-ES_tradnl"/>
        </w:rPr>
        <w:t xml:space="preserve"> las Condiciones Generales</w:t>
      </w:r>
      <w:r w:rsidRPr="00F737E4">
        <w:rPr>
          <w:noProof/>
          <w:szCs w:val="24"/>
          <w:lang w:val="es-ES_tradnl"/>
        </w:rPr>
        <w:t>.</w:t>
      </w:r>
    </w:p>
    <w:p w:rsidR="003627EB" w:rsidRPr="00F737E4" w:rsidRDefault="003627EB" w:rsidP="00FD513A">
      <w:pPr>
        <w:spacing w:before="120"/>
        <w:ind w:left="567" w:hanging="567"/>
        <w:jc w:val="both"/>
        <w:rPr>
          <w:szCs w:val="24"/>
          <w:lang w:val="es-ES_tradnl"/>
        </w:rPr>
      </w:pPr>
      <w:r w:rsidRPr="00F737E4">
        <w:rPr>
          <w:szCs w:val="24"/>
          <w:highlight w:val="yellow"/>
          <w:lang w:val="es-ES_tradnl"/>
        </w:rPr>
        <w:t xml:space="preserve">Solo para </w:t>
      </w:r>
      <w:r w:rsidR="007A5949" w:rsidRPr="00F737E4">
        <w:rPr>
          <w:szCs w:val="24"/>
          <w:highlight w:val="yellow"/>
          <w:lang w:val="es-ES_tradnl"/>
        </w:rPr>
        <w:t xml:space="preserve">las </w:t>
      </w:r>
      <w:r w:rsidRPr="00F737E4">
        <w:rPr>
          <w:szCs w:val="24"/>
          <w:highlight w:val="yellow"/>
          <w:lang w:val="es-ES_tradnl"/>
        </w:rPr>
        <w:t xml:space="preserve">subvenciones </w:t>
      </w:r>
      <w:r w:rsidR="007A5949" w:rsidRPr="00F737E4">
        <w:rPr>
          <w:szCs w:val="24"/>
          <w:highlight w:val="yellow"/>
          <w:lang w:val="es-ES_tradnl"/>
        </w:rPr>
        <w:t>de acciones</w:t>
      </w:r>
      <w:r w:rsidRPr="00F737E4">
        <w:rPr>
          <w:szCs w:val="24"/>
          <w:highlight w:val="yellow"/>
          <w:lang w:val="es-ES_tradnl"/>
        </w:rPr>
        <w:t>:</w:t>
      </w:r>
      <w:r w:rsidRPr="00F737E4">
        <w:rPr>
          <w:szCs w:val="24"/>
          <w:lang w:val="es-ES_tradnl"/>
        </w:rPr>
        <w:t xml:space="preserve"> </w:t>
      </w:r>
    </w:p>
    <w:p w:rsidR="00A56F97" w:rsidRPr="00F737E4" w:rsidRDefault="003627EB" w:rsidP="00FD513A">
      <w:pPr>
        <w:spacing w:before="120"/>
        <w:ind w:left="567" w:hanging="567"/>
        <w:jc w:val="both"/>
        <w:rPr>
          <w:szCs w:val="24"/>
          <w:lang w:val="es-ES_tradnl"/>
        </w:rPr>
      </w:pPr>
      <w:r w:rsidRPr="00F737E4">
        <w:rPr>
          <w:szCs w:val="24"/>
          <w:lang w:val="es-ES_tradnl"/>
        </w:rPr>
        <w:t>[3.3</w:t>
      </w:r>
      <w:r w:rsidRPr="00F737E4">
        <w:rPr>
          <w:szCs w:val="24"/>
          <w:lang w:val="es-ES_tradnl"/>
        </w:rPr>
        <w:tab/>
      </w:r>
      <w:r w:rsidR="0034680D" w:rsidRPr="00F737E4">
        <w:rPr>
          <w:szCs w:val="24"/>
          <w:highlight w:val="lightGray"/>
          <w:lang w:val="es-ES_tradnl"/>
        </w:rPr>
        <w:t>Conforme a</w:t>
      </w:r>
      <w:r w:rsidR="007D0C1F" w:rsidRPr="00F737E4">
        <w:rPr>
          <w:szCs w:val="24"/>
          <w:highlight w:val="lightGray"/>
          <w:lang w:val="es-ES_tradnl"/>
        </w:rPr>
        <w:t xml:space="preserve"> </w:t>
      </w:r>
      <w:r w:rsidR="0034680D" w:rsidRPr="00F737E4">
        <w:rPr>
          <w:szCs w:val="24"/>
          <w:highlight w:val="lightGray"/>
          <w:lang w:val="es-ES_tradnl"/>
        </w:rPr>
        <w:t>l</w:t>
      </w:r>
      <w:r w:rsidR="007D0C1F" w:rsidRPr="00F737E4">
        <w:rPr>
          <w:szCs w:val="24"/>
          <w:highlight w:val="lightGray"/>
          <w:lang w:val="es-ES_tradnl"/>
        </w:rPr>
        <w:t>a</w:t>
      </w:r>
      <w:r w:rsidR="0034680D" w:rsidRPr="00F737E4">
        <w:rPr>
          <w:szCs w:val="24"/>
          <w:highlight w:val="lightGray"/>
          <w:lang w:val="es-ES_tradnl"/>
        </w:rPr>
        <w:t xml:space="preserve"> cláusula 14.7 de</w:t>
      </w:r>
      <w:r w:rsidR="0082285D" w:rsidRPr="00F737E4">
        <w:rPr>
          <w:szCs w:val="24"/>
          <w:highlight w:val="lightGray"/>
          <w:lang w:val="es-ES_tradnl"/>
        </w:rPr>
        <w:t xml:space="preserve"> </w:t>
      </w:r>
      <w:r w:rsidR="0034680D" w:rsidRPr="00F737E4">
        <w:rPr>
          <w:szCs w:val="24"/>
          <w:highlight w:val="lightGray"/>
          <w:lang w:val="es-ES_tradnl"/>
        </w:rPr>
        <w:t>l</w:t>
      </w:r>
      <w:r w:rsidR="0082285D" w:rsidRPr="00F737E4">
        <w:rPr>
          <w:szCs w:val="24"/>
          <w:highlight w:val="lightGray"/>
          <w:lang w:val="es-ES_tradnl"/>
        </w:rPr>
        <w:t>as Condiciones Generales</w:t>
      </w:r>
      <w:r w:rsidR="0034680D" w:rsidRPr="00F737E4">
        <w:rPr>
          <w:szCs w:val="24"/>
          <w:highlight w:val="lightGray"/>
          <w:lang w:val="es-ES_tradnl"/>
        </w:rPr>
        <w:t>, el &lt;</w:t>
      </w:r>
      <w:r w:rsidR="0034680D" w:rsidRPr="00F737E4">
        <w:rPr>
          <w:i/>
          <w:szCs w:val="24"/>
          <w:highlight w:val="yellow"/>
          <w:lang w:val="es-ES_tradnl"/>
        </w:rPr>
        <w:t>indique el porcentaje, que será como máximo del 7 %…</w:t>
      </w:r>
      <w:r w:rsidR="0034680D" w:rsidRPr="00F737E4">
        <w:rPr>
          <w:szCs w:val="24"/>
          <w:highlight w:val="lightGray"/>
          <w:lang w:val="es-ES_tradnl"/>
        </w:rPr>
        <w:t>&gt;%</w:t>
      </w:r>
      <w:r w:rsidR="00E45C05" w:rsidRPr="00F737E4">
        <w:rPr>
          <w:szCs w:val="24"/>
          <w:highlight w:val="lightGray"/>
          <w:lang w:val="es-ES_tradnl"/>
        </w:rPr>
        <w:t xml:space="preserve"> </w:t>
      </w:r>
      <w:r w:rsidR="0034680D" w:rsidRPr="00F737E4">
        <w:rPr>
          <w:szCs w:val="24"/>
          <w:highlight w:val="lightGray"/>
          <w:lang w:val="es-ES_tradnl"/>
        </w:rPr>
        <w:t xml:space="preserve">del importe final de los costes directos elegibles de la </w:t>
      </w:r>
      <w:r w:rsidR="00247550" w:rsidRPr="00F737E4">
        <w:rPr>
          <w:szCs w:val="24"/>
          <w:highlight w:val="lightGray"/>
          <w:lang w:val="es-ES_tradnl"/>
        </w:rPr>
        <w:t>acción</w:t>
      </w:r>
      <w:r w:rsidR="0034680D" w:rsidRPr="00F737E4">
        <w:rPr>
          <w:szCs w:val="24"/>
          <w:highlight w:val="lightGray"/>
          <w:lang w:val="es-ES_tradnl"/>
        </w:rPr>
        <w:t xml:space="preserve"> establecidos de conformidad con lo dispuesto en las cláusulas 14 y 17 </w:t>
      </w:r>
      <w:r w:rsidR="0082285D" w:rsidRPr="00F737E4">
        <w:rPr>
          <w:szCs w:val="24"/>
          <w:highlight w:val="lightGray"/>
          <w:lang w:val="es-ES_tradnl"/>
        </w:rPr>
        <w:t>de las Condiciones Generales</w:t>
      </w:r>
      <w:r w:rsidR="0034680D" w:rsidRPr="00F737E4">
        <w:rPr>
          <w:szCs w:val="24"/>
          <w:highlight w:val="lightGray"/>
          <w:lang w:val="es-ES_tradnl"/>
        </w:rPr>
        <w:t>, puede ser reclamado como costes indirectos.</w:t>
      </w:r>
      <w:r w:rsidR="00E849D5" w:rsidRPr="00F737E4">
        <w:rPr>
          <w:szCs w:val="24"/>
          <w:lang w:val="es-ES_tradnl"/>
        </w:rPr>
        <w:t>]</w:t>
      </w:r>
    </w:p>
    <w:p w:rsidR="00A56F97" w:rsidRPr="00F737E4" w:rsidRDefault="00A56F97" w:rsidP="00FD513A">
      <w:pPr>
        <w:keepNext/>
        <w:keepLines/>
        <w:spacing w:before="120" w:after="120"/>
        <w:jc w:val="both"/>
        <w:rPr>
          <w:b/>
          <w:szCs w:val="24"/>
          <w:lang w:val="es-ES_tradnl"/>
        </w:rPr>
      </w:pPr>
      <w:r w:rsidRPr="00F737E4">
        <w:rPr>
          <w:b/>
          <w:szCs w:val="24"/>
          <w:lang w:val="es-ES_tradnl"/>
        </w:rPr>
        <w:lastRenderedPageBreak/>
        <w:t>Cláusula 4 - Informes y formas de pago</w:t>
      </w:r>
    </w:p>
    <w:p w:rsidR="00A56F97" w:rsidRPr="00F737E4" w:rsidRDefault="00A56F97" w:rsidP="00FD513A">
      <w:pPr>
        <w:keepNext/>
        <w:keepLines/>
        <w:spacing w:after="120"/>
        <w:ind w:left="567" w:hanging="567"/>
        <w:jc w:val="both"/>
        <w:rPr>
          <w:szCs w:val="24"/>
          <w:lang w:val="es-ES_tradnl"/>
        </w:rPr>
      </w:pPr>
      <w:r w:rsidRPr="00F737E4">
        <w:rPr>
          <w:szCs w:val="24"/>
          <w:lang w:val="es-ES_tradnl"/>
        </w:rPr>
        <w:t xml:space="preserve">4.1 </w:t>
      </w:r>
      <w:r w:rsidRPr="00F737E4">
        <w:rPr>
          <w:szCs w:val="24"/>
          <w:lang w:val="es-ES_tradnl"/>
        </w:rPr>
        <w:tab/>
        <w:t xml:space="preserve">El pago se efectuará de conformidad con lo dispuesto en la cláusula 15 </w:t>
      </w:r>
      <w:r w:rsidR="00B4328E" w:rsidRPr="00F737E4">
        <w:rPr>
          <w:szCs w:val="24"/>
          <w:lang w:val="es-ES_tradnl"/>
        </w:rPr>
        <w:t>de las Condiciones Generales</w:t>
      </w:r>
      <w:r w:rsidRPr="00F737E4">
        <w:rPr>
          <w:szCs w:val="24"/>
          <w:lang w:val="es-ES_tradnl"/>
        </w:rPr>
        <w:t>, opción n</w:t>
      </w:r>
      <w:r w:rsidR="004637D8">
        <w:rPr>
          <w:szCs w:val="24"/>
          <w:lang w:val="es-ES_tradnl"/>
        </w:rPr>
        <w:t>.</w:t>
      </w:r>
      <w:r w:rsidRPr="00F737E4">
        <w:rPr>
          <w:szCs w:val="24"/>
          <w:lang w:val="es-ES_tradnl"/>
        </w:rPr>
        <w:t xml:space="preserve">º </w:t>
      </w:r>
      <w:r w:rsidRPr="00F737E4">
        <w:rPr>
          <w:szCs w:val="24"/>
          <w:highlight w:val="yellow"/>
          <w:lang w:val="es-ES_tradnl"/>
        </w:rPr>
        <w:t>&lt;elija 1,</w:t>
      </w:r>
      <w:r w:rsidR="00E849D5" w:rsidRPr="00F737E4">
        <w:rPr>
          <w:szCs w:val="24"/>
          <w:highlight w:val="yellow"/>
          <w:lang w:val="es-ES_tradnl"/>
        </w:rPr>
        <w:t xml:space="preserve"> </w:t>
      </w:r>
      <w:r w:rsidRPr="00F737E4">
        <w:rPr>
          <w:szCs w:val="24"/>
          <w:highlight w:val="yellow"/>
          <w:lang w:val="es-ES_tradnl"/>
        </w:rPr>
        <w:t>2 o 3&gt;</w:t>
      </w:r>
      <w:r w:rsidRPr="00F737E4">
        <w:rPr>
          <w:szCs w:val="24"/>
          <w:lang w:val="es-ES_tradnl"/>
        </w:rPr>
        <w:t>, según lo establecido en la cláusula 15.1.</w:t>
      </w:r>
    </w:p>
    <w:p w:rsidR="00A56F97" w:rsidRPr="00F737E4" w:rsidRDefault="00A56F97" w:rsidP="00FD513A">
      <w:pPr>
        <w:pStyle w:val="Text1"/>
        <w:spacing w:after="120"/>
        <w:ind w:left="567"/>
        <w:jc w:val="both"/>
        <w:rPr>
          <w:b/>
          <w:szCs w:val="24"/>
          <w:u w:val="single"/>
          <w:lang w:val="es-ES_tradnl"/>
        </w:rPr>
      </w:pPr>
      <w:r w:rsidRPr="00F737E4">
        <w:rPr>
          <w:b/>
          <w:szCs w:val="24"/>
          <w:highlight w:val="yellow"/>
          <w:lang w:val="es-ES_tradnl"/>
        </w:rPr>
        <w:t>[</w:t>
      </w:r>
      <w:r w:rsidRPr="00F737E4">
        <w:rPr>
          <w:b/>
          <w:szCs w:val="24"/>
          <w:highlight w:val="yellow"/>
          <w:u w:val="single"/>
          <w:lang w:val="es-ES_tradnl"/>
        </w:rPr>
        <w:t>Opci</w:t>
      </w:r>
      <w:r w:rsidR="00C259FF" w:rsidRPr="00F737E4">
        <w:rPr>
          <w:b/>
          <w:szCs w:val="24"/>
          <w:highlight w:val="yellow"/>
          <w:u w:val="single"/>
          <w:lang w:val="es-ES_tradnl"/>
        </w:rPr>
        <w:t>ones</w:t>
      </w:r>
      <w:r w:rsidRPr="00F737E4">
        <w:rPr>
          <w:b/>
          <w:szCs w:val="24"/>
          <w:highlight w:val="yellow"/>
          <w:u w:val="single"/>
          <w:lang w:val="es-ES_tradnl"/>
        </w:rPr>
        <w:t xml:space="preserve"> 1 y 2]</w:t>
      </w:r>
    </w:p>
    <w:p w:rsidR="00A56F97" w:rsidRPr="00F737E4" w:rsidRDefault="00A56F97" w:rsidP="00FD513A">
      <w:pPr>
        <w:pStyle w:val="Text1"/>
        <w:spacing w:after="120"/>
        <w:ind w:left="567"/>
        <w:jc w:val="both"/>
        <w:rPr>
          <w:szCs w:val="24"/>
          <w:shd w:val="clear" w:color="auto" w:fill="FFFFFF"/>
          <w:lang w:val="es-ES_tradnl"/>
        </w:rPr>
      </w:pPr>
      <w:r w:rsidRPr="00F737E4">
        <w:rPr>
          <w:szCs w:val="24"/>
          <w:lang w:val="es-ES_tradnl"/>
        </w:rPr>
        <w:t xml:space="preserve">Pago de prefinanciación inicial: </w:t>
      </w:r>
      <w:r w:rsidR="00B4328E" w:rsidRPr="00F737E4">
        <w:rPr>
          <w:szCs w:val="24"/>
          <w:lang w:val="es-ES_tradnl"/>
        </w:rPr>
        <w:t>&lt;... EUR &gt;</w:t>
      </w:r>
    </w:p>
    <w:p w:rsidR="00A56F97" w:rsidRPr="00F737E4" w:rsidRDefault="00A56F97" w:rsidP="00FD513A">
      <w:pPr>
        <w:pStyle w:val="Text1"/>
        <w:spacing w:after="120"/>
        <w:ind w:left="567"/>
        <w:jc w:val="both"/>
        <w:rPr>
          <w:i/>
          <w:szCs w:val="24"/>
          <w:lang w:val="es-ES_tradnl"/>
        </w:rPr>
      </w:pPr>
      <w:r w:rsidRPr="00F737E4">
        <w:rPr>
          <w:b/>
          <w:szCs w:val="24"/>
          <w:highlight w:val="yellow"/>
          <w:lang w:val="es-ES_tradnl"/>
        </w:rPr>
        <w:t>[</w:t>
      </w:r>
      <w:r w:rsidRPr="00F737E4">
        <w:rPr>
          <w:b/>
          <w:szCs w:val="24"/>
          <w:highlight w:val="yellow"/>
          <w:u w:val="single"/>
          <w:lang w:val="es-ES_tradnl"/>
        </w:rPr>
        <w:t>Opción 2 únicamente]</w:t>
      </w:r>
      <w:r w:rsidR="00E97218" w:rsidRPr="00F737E4">
        <w:rPr>
          <w:b/>
          <w:szCs w:val="24"/>
          <w:highlight w:val="yellow"/>
          <w:u w:val="single"/>
          <w:lang w:val="es-ES_tradnl"/>
        </w:rPr>
        <w:t xml:space="preserve"> </w:t>
      </w:r>
      <w:r w:rsidRPr="00F737E4">
        <w:rPr>
          <w:i/>
          <w:szCs w:val="24"/>
          <w:highlight w:val="yellow"/>
          <w:lang w:val="es-ES_tradnl"/>
        </w:rPr>
        <w:t>Téngase en cuenta que los pagos previstos deben indicarse como una cantidad global y no aparecer desglosados por pago. Los pagos efectivos se basarán en el presupuesto estimativo actualizado para el próximo periodo de notificación</w:t>
      </w:r>
      <w:r w:rsidRPr="00F737E4">
        <w:rPr>
          <w:i/>
          <w:szCs w:val="24"/>
          <w:shd w:val="clear" w:color="auto" w:fill="FFFF00"/>
          <w:lang w:val="es-ES_tradnl"/>
        </w:rPr>
        <w:t>.</w:t>
      </w:r>
      <w:r w:rsidR="001E1307" w:rsidRPr="00F737E4">
        <w:rPr>
          <w:i/>
          <w:szCs w:val="24"/>
          <w:shd w:val="clear" w:color="auto" w:fill="FFFF00"/>
          <w:lang w:val="es-ES_tradnl"/>
        </w:rPr>
        <w:t xml:space="preserve"> El importe total de los pagos de prefinanciación no excederá del </w:t>
      </w:r>
      <w:r w:rsidR="001E1307" w:rsidRPr="00F737E4">
        <w:rPr>
          <w:i/>
          <w:szCs w:val="24"/>
          <w:highlight w:val="yellow"/>
          <w:lang w:val="es-ES_tradnl"/>
        </w:rPr>
        <w:t xml:space="preserve">90 % del importe al que se refiere </w:t>
      </w:r>
      <w:r w:rsidR="00E849D5" w:rsidRPr="00F737E4">
        <w:rPr>
          <w:i/>
          <w:szCs w:val="24"/>
          <w:highlight w:val="yellow"/>
          <w:lang w:val="es-ES_tradnl"/>
        </w:rPr>
        <w:t>la cláusula</w:t>
      </w:r>
      <w:r w:rsidR="001E1307" w:rsidRPr="00F737E4">
        <w:rPr>
          <w:i/>
          <w:szCs w:val="24"/>
          <w:highlight w:val="yellow"/>
          <w:lang w:val="es-ES_tradnl"/>
        </w:rPr>
        <w:t xml:space="preserve"> 3.2, excluidos los imprevistos no autorizados.</w:t>
      </w:r>
    </w:p>
    <w:p w:rsidR="00A56F97" w:rsidRPr="00F737E4" w:rsidRDefault="00A56F97" w:rsidP="00FD513A">
      <w:pPr>
        <w:pStyle w:val="Text1"/>
        <w:spacing w:after="120"/>
        <w:ind w:left="567"/>
        <w:jc w:val="both"/>
        <w:rPr>
          <w:szCs w:val="24"/>
          <w:shd w:val="clear" w:color="auto" w:fill="FFFFFF"/>
          <w:lang w:val="es-ES_tradnl"/>
        </w:rPr>
      </w:pPr>
      <w:r w:rsidRPr="00F737E4">
        <w:rPr>
          <w:szCs w:val="24"/>
          <w:lang w:val="es-ES_tradnl"/>
        </w:rPr>
        <w:t xml:space="preserve">Pago(s) de prefinanciación siguiente(s): </w:t>
      </w:r>
      <w:r w:rsidR="00162017" w:rsidRPr="00F737E4">
        <w:rPr>
          <w:szCs w:val="24"/>
          <w:lang w:val="es-ES_tradnl"/>
        </w:rPr>
        <w:t>&lt;... EUR</w:t>
      </w:r>
      <w:r w:rsidR="00162017" w:rsidRPr="00F737E4" w:rsidDel="008D2262">
        <w:rPr>
          <w:szCs w:val="24"/>
          <w:lang w:val="es-ES_tradnl"/>
        </w:rPr>
        <w:t xml:space="preserve"> </w:t>
      </w:r>
      <w:r w:rsidR="00162017" w:rsidRPr="00F737E4">
        <w:rPr>
          <w:szCs w:val="24"/>
          <w:lang w:val="es-ES_tradnl"/>
        </w:rPr>
        <w:t>&gt;</w:t>
      </w:r>
    </w:p>
    <w:p w:rsidR="00A56F97" w:rsidRPr="00F737E4" w:rsidRDefault="00A56F97" w:rsidP="00FD513A">
      <w:pPr>
        <w:pStyle w:val="Text1"/>
        <w:spacing w:after="120"/>
        <w:ind w:left="567"/>
        <w:jc w:val="both"/>
        <w:rPr>
          <w:szCs w:val="24"/>
          <w:lang w:val="es-ES_tradnl"/>
        </w:rPr>
      </w:pPr>
      <w:r w:rsidRPr="00F737E4">
        <w:rPr>
          <w:szCs w:val="24"/>
          <w:lang w:val="es-ES_tradnl"/>
        </w:rPr>
        <w:t xml:space="preserve">(a reserva de las disposiciones </w:t>
      </w:r>
      <w:r w:rsidR="00162017" w:rsidRPr="00F737E4">
        <w:rPr>
          <w:szCs w:val="24"/>
          <w:lang w:val="es-ES_tradnl"/>
        </w:rPr>
        <w:t>de las Condiciones Generales</w:t>
      </w:r>
      <w:r w:rsidRPr="00F737E4">
        <w:rPr>
          <w:szCs w:val="24"/>
          <w:lang w:val="es-ES_tradnl"/>
        </w:rPr>
        <w:t xml:space="preserve">) </w:t>
      </w:r>
    </w:p>
    <w:p w:rsidR="00A56F97" w:rsidRPr="00F737E4" w:rsidRDefault="00A56F97" w:rsidP="00FD513A">
      <w:pPr>
        <w:pStyle w:val="Text1"/>
        <w:spacing w:after="120"/>
        <w:ind w:left="567"/>
        <w:jc w:val="both"/>
        <w:rPr>
          <w:b/>
          <w:szCs w:val="24"/>
          <w:lang w:val="es-ES_tradnl"/>
        </w:rPr>
      </w:pPr>
      <w:r w:rsidRPr="00F737E4">
        <w:rPr>
          <w:b/>
          <w:szCs w:val="24"/>
          <w:highlight w:val="yellow"/>
          <w:lang w:val="es-ES_tradnl"/>
        </w:rPr>
        <w:t>[</w:t>
      </w:r>
      <w:r w:rsidRPr="00F737E4">
        <w:rPr>
          <w:b/>
          <w:szCs w:val="24"/>
          <w:highlight w:val="yellow"/>
          <w:u w:val="single"/>
          <w:lang w:val="es-ES_tradnl"/>
        </w:rPr>
        <w:t>Opci</w:t>
      </w:r>
      <w:r w:rsidR="00C259FF" w:rsidRPr="00F737E4">
        <w:rPr>
          <w:b/>
          <w:szCs w:val="24"/>
          <w:highlight w:val="yellow"/>
          <w:u w:val="single"/>
          <w:lang w:val="es-ES_tradnl"/>
        </w:rPr>
        <w:t>ones</w:t>
      </w:r>
      <w:r w:rsidRPr="00F737E4">
        <w:rPr>
          <w:b/>
          <w:szCs w:val="24"/>
          <w:highlight w:val="yellow"/>
          <w:u w:val="single"/>
          <w:lang w:val="es-ES_tradnl"/>
        </w:rPr>
        <w:t xml:space="preserve"> 1-2-3</w:t>
      </w:r>
      <w:r w:rsidRPr="00F737E4">
        <w:rPr>
          <w:b/>
          <w:szCs w:val="24"/>
          <w:highlight w:val="yellow"/>
          <w:lang w:val="es-ES_tradnl"/>
        </w:rPr>
        <w:t>]</w:t>
      </w:r>
    </w:p>
    <w:p w:rsidR="00A56F97" w:rsidRPr="00F737E4" w:rsidRDefault="00A56F97" w:rsidP="00FD513A">
      <w:pPr>
        <w:pStyle w:val="Text1"/>
        <w:spacing w:after="120"/>
        <w:ind w:left="567"/>
        <w:jc w:val="both"/>
        <w:rPr>
          <w:szCs w:val="24"/>
          <w:lang w:val="es-ES_tradnl"/>
        </w:rPr>
      </w:pPr>
      <w:r w:rsidRPr="00F737E4">
        <w:rPr>
          <w:szCs w:val="24"/>
          <w:lang w:val="es-ES_tradnl"/>
        </w:rPr>
        <w:t>Saldo del importe final de la subvención:</w:t>
      </w:r>
    </w:p>
    <w:p w:rsidR="00A56F97" w:rsidRPr="00F737E4" w:rsidRDefault="00A56F97" w:rsidP="00FD513A">
      <w:pPr>
        <w:pStyle w:val="Text1"/>
        <w:spacing w:after="120"/>
        <w:ind w:left="567"/>
        <w:jc w:val="both"/>
        <w:rPr>
          <w:szCs w:val="24"/>
          <w:lang w:val="es-ES_tradnl"/>
        </w:rPr>
      </w:pPr>
      <w:r w:rsidRPr="00F737E4">
        <w:rPr>
          <w:szCs w:val="24"/>
          <w:lang w:val="es-ES_tradnl"/>
        </w:rPr>
        <w:t xml:space="preserve">(a reserva de las disposiciones </w:t>
      </w:r>
      <w:r w:rsidR="00162017" w:rsidRPr="00F737E4">
        <w:rPr>
          <w:szCs w:val="24"/>
          <w:lang w:val="es-ES_tradnl"/>
        </w:rPr>
        <w:t>de las Condiciones Generales): &lt;... EUR</w:t>
      </w:r>
      <w:r w:rsidR="00162017" w:rsidRPr="00F737E4" w:rsidDel="008D2262">
        <w:rPr>
          <w:szCs w:val="24"/>
          <w:lang w:val="es-ES_tradnl"/>
        </w:rPr>
        <w:t xml:space="preserve"> </w:t>
      </w:r>
      <w:r w:rsidR="00162017" w:rsidRPr="00F737E4">
        <w:rPr>
          <w:szCs w:val="24"/>
          <w:lang w:val="es-ES_tradnl"/>
        </w:rPr>
        <w:t>&gt;</w:t>
      </w:r>
      <w:r w:rsidR="00162017" w:rsidRPr="00F737E4">
        <w:rPr>
          <w:b/>
          <w:szCs w:val="24"/>
          <w:lang w:val="es-ES_tradnl"/>
        </w:rPr>
        <w:t>]</w:t>
      </w:r>
    </w:p>
    <w:p w:rsidR="00A56F97" w:rsidRPr="00F737E4" w:rsidRDefault="00A56F97" w:rsidP="00FD513A">
      <w:pPr>
        <w:pStyle w:val="Text1"/>
        <w:spacing w:after="120"/>
        <w:ind w:left="567" w:hanging="567"/>
        <w:jc w:val="both"/>
        <w:rPr>
          <w:szCs w:val="24"/>
          <w:lang w:val="es-ES_tradnl"/>
        </w:rPr>
      </w:pPr>
      <w:r w:rsidRPr="00F737E4">
        <w:rPr>
          <w:szCs w:val="24"/>
          <w:lang w:val="es-ES_tradnl"/>
        </w:rPr>
        <w:t>[4.x</w:t>
      </w:r>
      <w:r w:rsidRPr="00F737E4">
        <w:rPr>
          <w:szCs w:val="24"/>
          <w:lang w:val="es-ES_tradnl"/>
        </w:rPr>
        <w:tab/>
      </w:r>
      <w:r w:rsidRPr="00F737E4">
        <w:rPr>
          <w:szCs w:val="24"/>
          <w:highlight w:val="yellow"/>
          <w:lang w:val="es-ES_tradnl"/>
        </w:rPr>
        <w:t>Para las subvenciones de funcionamiento o en caso de requisitos de notificación específicos: &lt;Especifíquense los requisitos de notificación aplicables y los calendarios de pago/duración del periodo de notificación&gt;]</w:t>
      </w:r>
    </w:p>
    <w:p w:rsidR="00A56F97" w:rsidRPr="00F737E4" w:rsidRDefault="00A56F97" w:rsidP="00FD513A">
      <w:pPr>
        <w:pStyle w:val="Text1"/>
        <w:spacing w:after="120"/>
        <w:ind w:left="567" w:hanging="567"/>
        <w:jc w:val="both"/>
        <w:rPr>
          <w:b/>
          <w:szCs w:val="24"/>
          <w:lang w:val="es-ES_tradnl"/>
        </w:rPr>
      </w:pPr>
      <w:r w:rsidRPr="00F737E4">
        <w:rPr>
          <w:b/>
          <w:szCs w:val="24"/>
          <w:lang w:val="es-ES_tradnl"/>
        </w:rPr>
        <w:t>Cláusula 5 - Direcciones de contacto</w:t>
      </w:r>
    </w:p>
    <w:p w:rsidR="00A56F97" w:rsidRPr="00F737E4" w:rsidRDefault="00A56F97" w:rsidP="00FD513A">
      <w:pPr>
        <w:spacing w:after="120"/>
        <w:ind w:left="567" w:hanging="567"/>
        <w:jc w:val="both"/>
        <w:rPr>
          <w:szCs w:val="24"/>
          <w:lang w:val="es-ES_tradnl"/>
        </w:rPr>
      </w:pPr>
      <w:r w:rsidRPr="00F737E4">
        <w:rPr>
          <w:szCs w:val="24"/>
          <w:lang w:val="es-ES_tradnl"/>
        </w:rPr>
        <w:t>5.1</w:t>
      </w:r>
      <w:r w:rsidRPr="00F737E4">
        <w:rPr>
          <w:szCs w:val="24"/>
          <w:lang w:val="es-ES_tradnl"/>
        </w:rPr>
        <w:tab/>
        <w:t xml:space="preserve">Toda comunicación relacionada con el presente </w:t>
      </w:r>
      <w:r w:rsidR="00162017" w:rsidRPr="00F737E4">
        <w:rPr>
          <w:szCs w:val="24"/>
          <w:lang w:val="es-ES_tradnl"/>
        </w:rPr>
        <w:t>acuerdo específico</w:t>
      </w:r>
      <w:r w:rsidRPr="00F737E4">
        <w:rPr>
          <w:szCs w:val="24"/>
          <w:lang w:val="es-ES_tradnl"/>
        </w:rPr>
        <w:t xml:space="preserve"> se realizará por escrito, precisándose en ella el número y el título de la </w:t>
      </w:r>
      <w:r w:rsidR="00247550" w:rsidRPr="00F737E4">
        <w:rPr>
          <w:szCs w:val="24"/>
          <w:lang w:val="es-ES_tradnl"/>
        </w:rPr>
        <w:t>acción</w:t>
      </w:r>
      <w:r w:rsidRPr="00F737E4">
        <w:rPr>
          <w:szCs w:val="24"/>
          <w:lang w:val="es-ES_tradnl"/>
        </w:rPr>
        <w:t>, y deberá enviarse a las siguientes direcciones:</w:t>
      </w:r>
    </w:p>
    <w:p w:rsidR="00A56F97" w:rsidRPr="00F737E4" w:rsidRDefault="00A56F97" w:rsidP="00FD513A">
      <w:pPr>
        <w:spacing w:after="120"/>
        <w:ind w:left="567"/>
        <w:jc w:val="both"/>
        <w:rPr>
          <w:szCs w:val="24"/>
          <w:u w:val="single"/>
          <w:lang w:val="es-ES_tradnl"/>
        </w:rPr>
      </w:pPr>
      <w:r w:rsidRPr="00F737E4">
        <w:rPr>
          <w:szCs w:val="24"/>
          <w:u w:val="single"/>
          <w:lang w:val="es-ES_tradnl"/>
        </w:rPr>
        <w:t xml:space="preserve">Para </w:t>
      </w:r>
      <w:r w:rsidR="00162017" w:rsidRPr="00F737E4">
        <w:rPr>
          <w:szCs w:val="24"/>
          <w:u w:val="single"/>
          <w:lang w:val="es-ES_tradnl"/>
        </w:rPr>
        <w:t>la Comisión</w:t>
      </w:r>
      <w:r w:rsidRPr="00F737E4">
        <w:rPr>
          <w:szCs w:val="24"/>
          <w:u w:val="single"/>
          <w:lang w:val="es-ES_tradnl"/>
        </w:rPr>
        <w:t xml:space="preserve"> </w:t>
      </w:r>
    </w:p>
    <w:p w:rsidR="00A56F97" w:rsidRPr="00F737E4" w:rsidRDefault="00A56F97" w:rsidP="00FD513A">
      <w:pPr>
        <w:spacing w:after="120"/>
        <w:ind w:left="567"/>
        <w:jc w:val="both"/>
        <w:rPr>
          <w:szCs w:val="24"/>
          <w:lang w:val="es-ES_tradnl"/>
        </w:rPr>
      </w:pPr>
      <w:r w:rsidRPr="00F737E4">
        <w:rPr>
          <w:szCs w:val="24"/>
          <w:lang w:val="es-ES_tradnl"/>
        </w:rPr>
        <w:t>Las solicitudes de pago y los informes anejos, así como las solicitudes de cambio de cuenta bancaria, deberán enviarse a:</w:t>
      </w:r>
    </w:p>
    <w:p w:rsidR="00A56F97" w:rsidRPr="00F737E4" w:rsidRDefault="00A56F97" w:rsidP="00FD513A">
      <w:pPr>
        <w:shd w:val="clear" w:color="auto" w:fill="FFFFFF"/>
        <w:spacing w:after="120"/>
        <w:ind w:left="567"/>
        <w:jc w:val="both"/>
        <w:rPr>
          <w:szCs w:val="24"/>
          <w:shd w:val="clear" w:color="auto" w:fill="FFFFFF"/>
          <w:lang w:val="es-ES_tradnl"/>
        </w:rPr>
      </w:pPr>
      <w:r w:rsidRPr="00F737E4">
        <w:rPr>
          <w:szCs w:val="24"/>
          <w:shd w:val="clear" w:color="auto" w:fill="FFFFFF"/>
          <w:lang w:val="es-ES_tradnl"/>
        </w:rPr>
        <w:t>Comisión Europea</w:t>
      </w:r>
    </w:p>
    <w:p w:rsidR="00A56F97" w:rsidRPr="00F737E4" w:rsidRDefault="00A56F97" w:rsidP="00FD513A">
      <w:pPr>
        <w:shd w:val="clear" w:color="auto" w:fill="FFFFFF"/>
        <w:spacing w:after="120"/>
        <w:ind w:left="567"/>
        <w:jc w:val="both"/>
        <w:rPr>
          <w:szCs w:val="24"/>
          <w:shd w:val="clear" w:color="auto" w:fill="FFFFFF"/>
          <w:lang w:val="es-ES_tradnl"/>
        </w:rPr>
      </w:pPr>
      <w:r w:rsidRPr="00F737E4">
        <w:rPr>
          <w:szCs w:val="24"/>
          <w:shd w:val="clear" w:color="auto" w:fill="FFFFFF"/>
          <w:lang w:val="es-ES_tradnl"/>
        </w:rPr>
        <w:t>&lt;</w:t>
      </w:r>
      <w:r w:rsidR="00162017" w:rsidRPr="00F737E4">
        <w:rPr>
          <w:szCs w:val="24"/>
          <w:lang w:val="es-ES_tradnl"/>
        </w:rPr>
        <w:t xml:space="preserve"> </w:t>
      </w:r>
      <w:r w:rsidR="00162017" w:rsidRPr="00F737E4">
        <w:rPr>
          <w:szCs w:val="24"/>
          <w:highlight w:val="yellow"/>
          <w:shd w:val="clear" w:color="auto" w:fill="FFFFFF"/>
          <w:lang w:val="es-ES_tradnl"/>
        </w:rPr>
        <w:t>Dirección General de Desarrollo y Cooperación</w:t>
      </w:r>
      <w:r w:rsidR="00162017" w:rsidRPr="00F737E4">
        <w:rPr>
          <w:szCs w:val="24"/>
          <w:shd w:val="clear" w:color="auto" w:fill="FFFFFF"/>
          <w:lang w:val="es-ES_tradnl"/>
        </w:rPr>
        <w:t xml:space="preserve"> </w:t>
      </w:r>
      <w:r w:rsidRPr="00F737E4">
        <w:rPr>
          <w:szCs w:val="24"/>
          <w:highlight w:val="yellow"/>
          <w:shd w:val="clear" w:color="auto" w:fill="FFFFFF"/>
          <w:lang w:val="es-ES_tradnl"/>
        </w:rPr>
        <w:t>- EuropeAid/Delegación de la UE</w:t>
      </w:r>
      <w:r w:rsidRPr="00F737E4">
        <w:rPr>
          <w:szCs w:val="24"/>
          <w:shd w:val="clear" w:color="auto" w:fill="FFFFFF"/>
          <w:lang w:val="es-ES_tradnl"/>
        </w:rPr>
        <w:t>&gt;</w:t>
      </w:r>
    </w:p>
    <w:p w:rsidR="00A56F97" w:rsidRPr="00F737E4" w:rsidRDefault="00A56F97" w:rsidP="00FD513A">
      <w:pPr>
        <w:shd w:val="clear" w:color="auto" w:fill="FFFFFF"/>
        <w:spacing w:after="120"/>
        <w:ind w:left="567"/>
        <w:jc w:val="both"/>
        <w:rPr>
          <w:szCs w:val="24"/>
          <w:shd w:val="clear" w:color="auto" w:fill="FFFFFF"/>
          <w:lang w:val="es-ES_tradnl"/>
        </w:rPr>
      </w:pPr>
      <w:r w:rsidRPr="00F737E4">
        <w:rPr>
          <w:szCs w:val="24"/>
          <w:shd w:val="clear" w:color="auto" w:fill="FFFFFF"/>
          <w:lang w:val="es-ES_tradnl"/>
        </w:rPr>
        <w:t>A la atención de &lt;</w:t>
      </w:r>
      <w:r w:rsidRPr="00F737E4">
        <w:rPr>
          <w:i/>
          <w:szCs w:val="24"/>
          <w:highlight w:val="yellow"/>
          <w:shd w:val="clear" w:color="auto" w:fill="FFFFFF"/>
          <w:lang w:val="es-ES_tradnl"/>
        </w:rPr>
        <w:t xml:space="preserve">dirección de la </w:t>
      </w:r>
      <w:r w:rsidR="006A3545" w:rsidRPr="00F737E4">
        <w:rPr>
          <w:i/>
          <w:szCs w:val="24"/>
          <w:highlight w:val="yellow"/>
          <w:shd w:val="clear" w:color="auto" w:fill="FFFFFF"/>
          <w:lang w:val="es-ES_tradnl"/>
        </w:rPr>
        <w:t>u</w:t>
      </w:r>
      <w:r w:rsidRPr="00F737E4">
        <w:rPr>
          <w:i/>
          <w:szCs w:val="24"/>
          <w:highlight w:val="yellow"/>
          <w:shd w:val="clear" w:color="auto" w:fill="FFFFFF"/>
          <w:lang w:val="es-ES_tradnl"/>
        </w:rPr>
        <w:t>nidad/</w:t>
      </w:r>
      <w:r w:rsidR="006A3545" w:rsidRPr="00F737E4">
        <w:rPr>
          <w:i/>
          <w:szCs w:val="24"/>
          <w:highlight w:val="yellow"/>
          <w:shd w:val="clear" w:color="auto" w:fill="FFFFFF"/>
          <w:lang w:val="es-ES_tradnl"/>
        </w:rPr>
        <w:t>s</w:t>
      </w:r>
      <w:r w:rsidRPr="00F737E4">
        <w:rPr>
          <w:i/>
          <w:szCs w:val="24"/>
          <w:highlight w:val="yellow"/>
          <w:shd w:val="clear" w:color="auto" w:fill="FFFFFF"/>
          <w:lang w:val="es-ES_tradnl"/>
        </w:rPr>
        <w:t xml:space="preserve">ección </w:t>
      </w:r>
      <w:r w:rsidR="006A3545" w:rsidRPr="00F737E4">
        <w:rPr>
          <w:i/>
          <w:szCs w:val="24"/>
          <w:highlight w:val="yellow"/>
          <w:shd w:val="clear" w:color="auto" w:fill="FFFFFF"/>
          <w:lang w:val="es-ES_tradnl"/>
        </w:rPr>
        <w:t>f</w:t>
      </w:r>
      <w:r w:rsidRPr="00F737E4">
        <w:rPr>
          <w:i/>
          <w:szCs w:val="24"/>
          <w:highlight w:val="yellow"/>
          <w:shd w:val="clear" w:color="auto" w:fill="FFFFFF"/>
          <w:lang w:val="es-ES_tradnl"/>
        </w:rPr>
        <w:t>inanciera</w:t>
      </w:r>
      <w:r w:rsidRPr="00F737E4">
        <w:rPr>
          <w:szCs w:val="24"/>
          <w:shd w:val="clear" w:color="auto" w:fill="FFFFFF"/>
          <w:lang w:val="es-ES_tradnl"/>
        </w:rPr>
        <w:t>&gt;</w:t>
      </w:r>
    </w:p>
    <w:p w:rsidR="00A56F97" w:rsidRPr="00F737E4" w:rsidRDefault="00A56F97" w:rsidP="00FD513A">
      <w:pPr>
        <w:keepNext/>
        <w:keepLines/>
        <w:spacing w:after="120"/>
        <w:ind w:left="567"/>
        <w:jc w:val="both"/>
        <w:rPr>
          <w:szCs w:val="24"/>
          <w:lang w:val="es-ES_tradnl"/>
        </w:rPr>
      </w:pPr>
      <w:r w:rsidRPr="00F737E4">
        <w:rPr>
          <w:szCs w:val="24"/>
          <w:lang w:val="es-ES_tradnl"/>
        </w:rPr>
        <w:t>Se deberá enviar una copia de los citados documentos y de toda la correspondencia a:</w:t>
      </w:r>
    </w:p>
    <w:p w:rsidR="00A56F97" w:rsidRPr="00F737E4" w:rsidRDefault="00A56F97" w:rsidP="00FD513A">
      <w:pPr>
        <w:keepNext/>
        <w:keepLines/>
        <w:spacing w:after="120"/>
        <w:ind w:left="567"/>
        <w:jc w:val="both"/>
        <w:rPr>
          <w:szCs w:val="24"/>
          <w:shd w:val="clear" w:color="auto" w:fill="FFFFFF"/>
          <w:lang w:val="es-ES_tradnl"/>
        </w:rPr>
      </w:pPr>
      <w:r w:rsidRPr="00F737E4">
        <w:rPr>
          <w:szCs w:val="24"/>
          <w:shd w:val="clear" w:color="auto" w:fill="FFFFFF"/>
          <w:lang w:val="es-ES_tradnl"/>
        </w:rPr>
        <w:t>Comisión Europea</w:t>
      </w:r>
    </w:p>
    <w:p w:rsidR="00A56F97" w:rsidRPr="00F737E4" w:rsidRDefault="00A56F97" w:rsidP="00FD513A">
      <w:pPr>
        <w:keepNext/>
        <w:keepLines/>
        <w:spacing w:after="120"/>
        <w:ind w:left="567"/>
        <w:jc w:val="both"/>
        <w:rPr>
          <w:szCs w:val="24"/>
          <w:shd w:val="clear" w:color="auto" w:fill="FFFFFF"/>
          <w:lang w:val="es-ES_tradnl"/>
        </w:rPr>
      </w:pPr>
      <w:r w:rsidRPr="00F737E4">
        <w:rPr>
          <w:szCs w:val="24"/>
          <w:shd w:val="clear" w:color="auto" w:fill="FFFFFF"/>
          <w:lang w:val="es-ES_tradnl"/>
        </w:rPr>
        <w:t>&lt;</w:t>
      </w:r>
      <w:r w:rsidRPr="00F737E4">
        <w:rPr>
          <w:szCs w:val="24"/>
          <w:highlight w:val="yellow"/>
          <w:shd w:val="clear" w:color="auto" w:fill="FFFFFF"/>
          <w:lang w:val="es-ES_tradnl"/>
        </w:rPr>
        <w:t>Dirección General de Desarrollo y Cooperación - EuropeAid/Delegación de la UE</w:t>
      </w:r>
      <w:r w:rsidRPr="00F737E4">
        <w:rPr>
          <w:szCs w:val="24"/>
          <w:shd w:val="clear" w:color="auto" w:fill="FFFFFF"/>
          <w:lang w:val="es-ES_tradnl"/>
        </w:rPr>
        <w:t>&gt;</w:t>
      </w:r>
    </w:p>
    <w:p w:rsidR="00A56F97" w:rsidRPr="00F737E4" w:rsidRDefault="00A56F97" w:rsidP="00FD513A">
      <w:pPr>
        <w:keepNext/>
        <w:keepLines/>
        <w:spacing w:after="120"/>
        <w:ind w:left="567"/>
        <w:jc w:val="both"/>
        <w:rPr>
          <w:szCs w:val="24"/>
          <w:shd w:val="clear" w:color="auto" w:fill="FFFFFF"/>
          <w:lang w:val="es-ES_tradnl"/>
        </w:rPr>
      </w:pPr>
      <w:r w:rsidRPr="00F737E4">
        <w:rPr>
          <w:szCs w:val="24"/>
          <w:shd w:val="clear" w:color="auto" w:fill="FFFFFF"/>
          <w:lang w:val="es-ES_tradnl"/>
        </w:rPr>
        <w:t>A la atención de &lt;</w:t>
      </w:r>
      <w:r w:rsidRPr="00F737E4">
        <w:rPr>
          <w:i/>
          <w:szCs w:val="24"/>
          <w:highlight w:val="yellow"/>
          <w:shd w:val="clear" w:color="auto" w:fill="FFFFFF"/>
          <w:lang w:val="es-ES_tradnl"/>
        </w:rPr>
        <w:t xml:space="preserve">dirección de la </w:t>
      </w:r>
      <w:r w:rsidR="00570976" w:rsidRPr="00F737E4">
        <w:rPr>
          <w:i/>
          <w:szCs w:val="24"/>
          <w:highlight w:val="yellow"/>
          <w:shd w:val="clear" w:color="auto" w:fill="FFFFFF"/>
          <w:lang w:val="es-ES_tradnl"/>
        </w:rPr>
        <w:t>u</w:t>
      </w:r>
      <w:r w:rsidRPr="00F737E4">
        <w:rPr>
          <w:i/>
          <w:szCs w:val="24"/>
          <w:highlight w:val="yellow"/>
          <w:shd w:val="clear" w:color="auto" w:fill="FFFFFF"/>
          <w:lang w:val="es-ES_tradnl"/>
        </w:rPr>
        <w:t>nidad/</w:t>
      </w:r>
      <w:r w:rsidR="00570976" w:rsidRPr="00F737E4">
        <w:rPr>
          <w:i/>
          <w:szCs w:val="24"/>
          <w:highlight w:val="yellow"/>
          <w:shd w:val="clear" w:color="auto" w:fill="FFFFFF"/>
          <w:lang w:val="es-ES_tradnl"/>
        </w:rPr>
        <w:t>s</w:t>
      </w:r>
      <w:r w:rsidRPr="00F737E4">
        <w:rPr>
          <w:i/>
          <w:szCs w:val="24"/>
          <w:highlight w:val="yellow"/>
          <w:shd w:val="clear" w:color="auto" w:fill="FFFFFF"/>
          <w:lang w:val="es-ES_tradnl"/>
        </w:rPr>
        <w:t xml:space="preserve">ección de </w:t>
      </w:r>
      <w:r w:rsidR="00570976" w:rsidRPr="00F737E4">
        <w:rPr>
          <w:i/>
          <w:szCs w:val="24"/>
          <w:highlight w:val="yellow"/>
          <w:shd w:val="clear" w:color="auto" w:fill="FFFFFF"/>
          <w:lang w:val="es-ES_tradnl"/>
        </w:rPr>
        <w:t>g</w:t>
      </w:r>
      <w:r w:rsidRPr="00F737E4">
        <w:rPr>
          <w:i/>
          <w:szCs w:val="24"/>
          <w:highlight w:val="yellow"/>
          <w:shd w:val="clear" w:color="auto" w:fill="FFFFFF"/>
          <w:lang w:val="es-ES_tradnl"/>
        </w:rPr>
        <w:t>estión del proyecto</w:t>
      </w:r>
      <w:r w:rsidRPr="00F737E4">
        <w:rPr>
          <w:szCs w:val="24"/>
          <w:shd w:val="clear" w:color="auto" w:fill="FFFFFF"/>
          <w:lang w:val="es-ES_tradnl"/>
        </w:rPr>
        <w:t>&gt;]</w:t>
      </w:r>
    </w:p>
    <w:p w:rsidR="00162017" w:rsidRPr="00F737E4" w:rsidRDefault="00162017" w:rsidP="00FD513A">
      <w:pPr>
        <w:shd w:val="clear" w:color="auto" w:fill="FFFFFF"/>
        <w:spacing w:after="120"/>
        <w:ind w:left="567"/>
        <w:jc w:val="both"/>
        <w:rPr>
          <w:szCs w:val="24"/>
          <w:u w:val="single"/>
          <w:lang w:val="es-ES_tradnl"/>
        </w:rPr>
      </w:pPr>
    </w:p>
    <w:p w:rsidR="00162017" w:rsidRPr="00F737E4" w:rsidRDefault="00162017" w:rsidP="00FD513A">
      <w:pPr>
        <w:shd w:val="clear" w:color="auto" w:fill="FFFFFF"/>
        <w:spacing w:after="120"/>
        <w:ind w:left="567"/>
        <w:jc w:val="both"/>
        <w:rPr>
          <w:szCs w:val="24"/>
          <w:shd w:val="clear" w:color="auto" w:fill="FFFFFF"/>
          <w:lang w:val="es-ES_tradnl"/>
        </w:rPr>
      </w:pPr>
      <w:r w:rsidRPr="00F737E4">
        <w:rPr>
          <w:szCs w:val="24"/>
          <w:u w:val="single"/>
          <w:lang w:val="es-ES_tradnl"/>
        </w:rPr>
        <w:t>Para el socio</w:t>
      </w:r>
    </w:p>
    <w:p w:rsidR="00A56F97" w:rsidRPr="00F737E4" w:rsidRDefault="00A56F97" w:rsidP="00FD513A">
      <w:pPr>
        <w:spacing w:after="120"/>
        <w:ind w:left="567"/>
        <w:jc w:val="both"/>
        <w:rPr>
          <w:szCs w:val="24"/>
          <w:lang w:val="es-ES_tradnl"/>
        </w:rPr>
      </w:pPr>
      <w:r w:rsidRPr="00F737E4">
        <w:rPr>
          <w:szCs w:val="24"/>
          <w:shd w:val="clear" w:color="auto" w:fill="FFFFFF"/>
          <w:lang w:val="es-ES_tradnl"/>
        </w:rPr>
        <w:t>&lt;</w:t>
      </w:r>
      <w:r w:rsidRPr="00F737E4">
        <w:rPr>
          <w:szCs w:val="24"/>
          <w:highlight w:val="yellow"/>
          <w:shd w:val="clear" w:color="auto" w:fill="FFFFFF"/>
          <w:lang w:val="es-ES_tradnl"/>
        </w:rPr>
        <w:t xml:space="preserve">dirección del </w:t>
      </w:r>
      <w:r w:rsidR="00162017" w:rsidRPr="00F737E4">
        <w:rPr>
          <w:szCs w:val="24"/>
          <w:shd w:val="clear" w:color="auto" w:fill="FFFFFF"/>
          <w:lang w:val="es-ES_tradnl"/>
        </w:rPr>
        <w:t xml:space="preserve">socio </w:t>
      </w:r>
      <w:r w:rsidRPr="00F737E4">
        <w:rPr>
          <w:szCs w:val="24"/>
          <w:highlight w:val="yellow"/>
          <w:shd w:val="clear" w:color="auto" w:fill="FFFFFF"/>
          <w:lang w:val="es-ES_tradnl"/>
        </w:rPr>
        <w:t>a la que se debe enviar la correspondencia</w:t>
      </w:r>
      <w:r w:rsidRPr="00F737E4">
        <w:rPr>
          <w:szCs w:val="24"/>
          <w:lang w:val="es-ES_tradnl"/>
        </w:rPr>
        <w:t>&gt;</w:t>
      </w:r>
    </w:p>
    <w:p w:rsidR="00A56F97" w:rsidRPr="00F737E4" w:rsidRDefault="00A56F97" w:rsidP="00FD513A">
      <w:pPr>
        <w:spacing w:after="120"/>
        <w:ind w:left="567" w:hanging="567"/>
        <w:jc w:val="both"/>
        <w:rPr>
          <w:szCs w:val="24"/>
          <w:lang w:val="es-ES_tradnl"/>
        </w:rPr>
      </w:pPr>
      <w:r w:rsidRPr="00F737E4">
        <w:rPr>
          <w:szCs w:val="24"/>
          <w:shd w:val="clear" w:color="auto" w:fill="C0C0C0"/>
          <w:lang w:val="es-ES_tradnl"/>
        </w:rPr>
        <w:t>[</w:t>
      </w:r>
      <w:r w:rsidRPr="00F737E4">
        <w:rPr>
          <w:szCs w:val="24"/>
          <w:highlight w:val="lightGray"/>
          <w:lang w:val="es-ES_tradnl"/>
        </w:rPr>
        <w:t>5.2</w:t>
      </w:r>
      <w:r w:rsidRPr="00F737E4">
        <w:rPr>
          <w:szCs w:val="24"/>
          <w:highlight w:val="lightGray"/>
          <w:lang w:val="es-ES_tradnl"/>
        </w:rPr>
        <w:tab/>
        <w:t xml:space="preserve">La(s) verificación(ones) de los gastos mencionada(s) en la cláusula 15.7 </w:t>
      </w:r>
      <w:r w:rsidR="00162017" w:rsidRPr="00F737E4">
        <w:rPr>
          <w:szCs w:val="24"/>
          <w:highlight w:val="lightGray"/>
          <w:lang w:val="es-ES_tradnl"/>
        </w:rPr>
        <w:t>de las Condiciones Generales</w:t>
      </w:r>
      <w:r w:rsidRPr="00F737E4">
        <w:rPr>
          <w:szCs w:val="24"/>
          <w:highlight w:val="lightGray"/>
          <w:lang w:val="es-ES_tradnl"/>
        </w:rPr>
        <w:t xml:space="preserve"> será(n) llevada(s) a cabo [por el Órgano de Contratación o cualquier entidad externa autorizada por la Comisión</w:t>
      </w:r>
      <w:r w:rsidRPr="00F737E4">
        <w:rPr>
          <w:szCs w:val="24"/>
          <w:lang w:val="es-ES_tradnl"/>
        </w:rPr>
        <w:t xml:space="preserve"> </w:t>
      </w:r>
      <w:r w:rsidRPr="00F737E4">
        <w:rPr>
          <w:szCs w:val="24"/>
          <w:highlight w:val="yellow"/>
          <w:lang w:val="es-ES_tradnl"/>
        </w:rPr>
        <w:t>&lt;</w:t>
      </w:r>
      <w:r w:rsidRPr="00F737E4">
        <w:rPr>
          <w:i/>
          <w:szCs w:val="24"/>
          <w:highlight w:val="yellow"/>
          <w:lang w:val="es-ES_tradnl"/>
        </w:rPr>
        <w:t>n</w:t>
      </w:r>
      <w:r w:rsidRPr="00F737E4">
        <w:rPr>
          <w:i/>
          <w:szCs w:val="24"/>
          <w:highlight w:val="yellow"/>
          <w:shd w:val="clear" w:color="auto" w:fill="C0C0C0"/>
          <w:lang w:val="es-ES_tradnl"/>
        </w:rPr>
        <w:t>ombre, dirección, números de teléfono y de fax&gt;</w:t>
      </w:r>
      <w:r w:rsidRPr="00F737E4">
        <w:rPr>
          <w:szCs w:val="24"/>
          <w:highlight w:val="yellow"/>
          <w:shd w:val="clear" w:color="auto" w:fill="C0C0C0"/>
          <w:lang w:val="es-ES_tradnl"/>
        </w:rPr>
        <w:t>].</w:t>
      </w:r>
    </w:p>
    <w:p w:rsidR="00A56F97" w:rsidRPr="00F737E4" w:rsidRDefault="00A56F97" w:rsidP="00FD513A">
      <w:pPr>
        <w:pStyle w:val="Text1"/>
        <w:spacing w:after="120"/>
        <w:ind w:left="567" w:hanging="567"/>
        <w:jc w:val="both"/>
        <w:rPr>
          <w:b/>
          <w:i/>
          <w:szCs w:val="24"/>
          <w:lang w:val="es-ES_tradnl"/>
        </w:rPr>
      </w:pPr>
      <w:r w:rsidRPr="00F737E4">
        <w:rPr>
          <w:b/>
          <w:szCs w:val="24"/>
          <w:lang w:val="es-ES_tradnl"/>
        </w:rPr>
        <w:t xml:space="preserve">Cláusula 6 - Anexos </w:t>
      </w:r>
    </w:p>
    <w:p w:rsidR="00A56F97" w:rsidRPr="00F737E4" w:rsidRDefault="00A56F97" w:rsidP="00FD513A">
      <w:pPr>
        <w:spacing w:after="120"/>
        <w:ind w:left="567" w:hanging="567"/>
        <w:jc w:val="both"/>
        <w:rPr>
          <w:szCs w:val="24"/>
          <w:lang w:val="es-ES_tradnl"/>
        </w:rPr>
      </w:pPr>
      <w:r w:rsidRPr="00F737E4">
        <w:rPr>
          <w:szCs w:val="24"/>
          <w:lang w:val="es-ES_tradnl"/>
        </w:rPr>
        <w:t>6.1</w:t>
      </w:r>
      <w:r w:rsidRPr="00F737E4">
        <w:rPr>
          <w:szCs w:val="24"/>
          <w:lang w:val="es-ES_tradnl"/>
        </w:rPr>
        <w:tab/>
        <w:t>Se adjuntan a</w:t>
      </w:r>
      <w:r w:rsidR="00162017" w:rsidRPr="00F737E4">
        <w:rPr>
          <w:szCs w:val="24"/>
          <w:lang w:val="es-ES_tradnl"/>
        </w:rPr>
        <w:t>l acuerdo específico</w:t>
      </w:r>
      <w:r w:rsidRPr="00F737E4">
        <w:rPr>
          <w:szCs w:val="24"/>
          <w:lang w:val="es-ES_tradnl"/>
        </w:rPr>
        <w:t xml:space="preserve"> los siguientes documentos, que forman parte integrante del presente </w:t>
      </w:r>
      <w:r w:rsidR="00162017" w:rsidRPr="00F737E4">
        <w:rPr>
          <w:szCs w:val="24"/>
          <w:lang w:val="es-ES_tradnl"/>
        </w:rPr>
        <w:t>acuerdo</w:t>
      </w:r>
      <w:r w:rsidRPr="00F737E4">
        <w:rPr>
          <w:szCs w:val="24"/>
          <w:lang w:val="es-ES_tradnl"/>
        </w:rPr>
        <w:t>:</w:t>
      </w:r>
    </w:p>
    <w:p w:rsidR="00A56F97" w:rsidRPr="00F737E4" w:rsidRDefault="001E1307" w:rsidP="00FD513A">
      <w:pPr>
        <w:tabs>
          <w:tab w:val="left" w:pos="1843"/>
        </w:tabs>
        <w:spacing w:after="120"/>
        <w:ind w:left="1843" w:hanging="1276"/>
        <w:jc w:val="both"/>
        <w:rPr>
          <w:szCs w:val="24"/>
          <w:lang w:val="es-ES_tradnl"/>
        </w:rPr>
      </w:pPr>
      <w:r w:rsidRPr="00F737E4">
        <w:rPr>
          <w:szCs w:val="24"/>
          <w:lang w:val="es-ES_tradnl"/>
        </w:rPr>
        <w:lastRenderedPageBreak/>
        <w:t>Anexo I:</w:t>
      </w:r>
      <w:r w:rsidRPr="00F737E4">
        <w:rPr>
          <w:szCs w:val="24"/>
          <w:lang w:val="es-ES_tradnl"/>
        </w:rPr>
        <w:tab/>
      </w:r>
      <w:r w:rsidR="00162017" w:rsidRPr="00F737E4">
        <w:rPr>
          <w:szCs w:val="24"/>
          <w:lang w:val="es-ES_tradnl"/>
        </w:rPr>
        <w:t>&lt;</w:t>
      </w:r>
      <w:r w:rsidR="00A56F97" w:rsidRPr="00F737E4">
        <w:rPr>
          <w:szCs w:val="24"/>
          <w:lang w:val="es-ES_tradnl"/>
        </w:rPr>
        <w:t xml:space="preserve">Descripción de la </w:t>
      </w:r>
      <w:r w:rsidR="00247550" w:rsidRPr="00F737E4">
        <w:rPr>
          <w:szCs w:val="24"/>
          <w:lang w:val="es-ES_tradnl"/>
        </w:rPr>
        <w:t>acción</w:t>
      </w:r>
      <w:r w:rsidR="00A56F97" w:rsidRPr="00F737E4">
        <w:rPr>
          <w:szCs w:val="24"/>
          <w:lang w:val="es-ES_tradnl"/>
        </w:rPr>
        <w:t xml:space="preserve"> (incluidos el marco lógico del proyecto y</w:t>
      </w:r>
      <w:r w:rsidR="00162017" w:rsidRPr="00F737E4">
        <w:rPr>
          <w:szCs w:val="24"/>
          <w:lang w:val="es-ES_tradnl"/>
        </w:rPr>
        <w:t>, en su caso,</w:t>
      </w:r>
      <w:r w:rsidR="00A56F97" w:rsidRPr="00F737E4">
        <w:rPr>
          <w:szCs w:val="24"/>
          <w:lang w:val="es-ES_tradnl"/>
        </w:rPr>
        <w:t xml:space="preserve"> el </w:t>
      </w:r>
      <w:r w:rsidR="00162017" w:rsidRPr="00F737E4">
        <w:rPr>
          <w:szCs w:val="24"/>
          <w:lang w:val="es-ES_tradnl"/>
        </w:rPr>
        <w:t>documento de síntesis</w:t>
      </w:r>
      <w:r w:rsidR="00A56F97" w:rsidRPr="00F737E4">
        <w:rPr>
          <w:szCs w:val="24"/>
          <w:lang w:val="es-ES_tradnl"/>
        </w:rPr>
        <w:t>)&gt;</w:t>
      </w:r>
    </w:p>
    <w:p w:rsidR="00162017" w:rsidRPr="00F737E4" w:rsidRDefault="00A56F97" w:rsidP="00FD513A">
      <w:pPr>
        <w:tabs>
          <w:tab w:val="left" w:pos="1418"/>
          <w:tab w:val="left" w:pos="1843"/>
        </w:tabs>
        <w:spacing w:after="120"/>
        <w:ind w:left="1843" w:hanging="1276"/>
        <w:jc w:val="both"/>
        <w:rPr>
          <w:szCs w:val="24"/>
          <w:lang w:val="es-ES_tradnl"/>
        </w:rPr>
      </w:pPr>
      <w:r w:rsidRPr="00F737E4">
        <w:rPr>
          <w:szCs w:val="24"/>
          <w:lang w:val="es-ES_tradnl"/>
        </w:rPr>
        <w:t>Anexo II:</w:t>
      </w:r>
      <w:r w:rsidRPr="00F737E4">
        <w:rPr>
          <w:szCs w:val="24"/>
          <w:lang w:val="es-ES_tradnl"/>
        </w:rPr>
        <w:tab/>
      </w:r>
      <w:r w:rsidRPr="00F737E4">
        <w:rPr>
          <w:szCs w:val="24"/>
          <w:lang w:val="es-ES_tradnl"/>
        </w:rPr>
        <w:tab/>
      </w:r>
      <w:r w:rsidR="00162017" w:rsidRPr="00F737E4">
        <w:rPr>
          <w:szCs w:val="24"/>
          <w:lang w:val="es-ES_tradnl"/>
        </w:rPr>
        <w:t>&lt;Presupuesto de la acción (fichas de trabajo 1, 2 y 3)/</w:t>
      </w:r>
      <w:r w:rsidR="00162017" w:rsidRPr="00F737E4">
        <w:rPr>
          <w:szCs w:val="24"/>
          <w:highlight w:val="yellow"/>
          <w:lang w:val="es-ES_tradnl"/>
        </w:rPr>
        <w:t>subvenciones de funcionamiento</w:t>
      </w:r>
      <w:r w:rsidR="00162017" w:rsidRPr="00F737E4">
        <w:rPr>
          <w:szCs w:val="24"/>
          <w:lang w:val="es-ES_tradnl"/>
        </w:rPr>
        <w:t>: presupuesto de funcionamiento&gt;</w:t>
      </w:r>
    </w:p>
    <w:p w:rsidR="00162017" w:rsidRPr="00F737E4" w:rsidRDefault="009736AF" w:rsidP="00FD513A">
      <w:pPr>
        <w:tabs>
          <w:tab w:val="left" w:pos="600"/>
          <w:tab w:val="left" w:pos="1418"/>
        </w:tabs>
        <w:spacing w:after="120"/>
        <w:ind w:left="600" w:hanging="33"/>
        <w:jc w:val="both"/>
        <w:rPr>
          <w:szCs w:val="24"/>
          <w:lang w:val="es-ES_tradnl"/>
        </w:rPr>
      </w:pPr>
      <w:r w:rsidRPr="00F737E4">
        <w:rPr>
          <w:szCs w:val="24"/>
          <w:lang w:val="es-ES_tradnl"/>
        </w:rPr>
        <w:t>Los siguientes documentos se adjuntan al convenio marco y también forman parte del presente acuerdo específico:</w:t>
      </w:r>
    </w:p>
    <w:p w:rsidR="00A56F97" w:rsidRPr="00F737E4" w:rsidRDefault="009736AF" w:rsidP="00FD513A">
      <w:pPr>
        <w:tabs>
          <w:tab w:val="left" w:pos="600"/>
          <w:tab w:val="left" w:pos="1418"/>
        </w:tabs>
        <w:spacing w:after="120"/>
        <w:ind w:left="600" w:hanging="33"/>
        <w:jc w:val="both"/>
        <w:rPr>
          <w:szCs w:val="24"/>
          <w:lang w:val="es-ES_tradnl"/>
        </w:rPr>
      </w:pPr>
      <w:r w:rsidRPr="00F737E4">
        <w:rPr>
          <w:szCs w:val="24"/>
          <w:lang w:val="es-ES_tradnl"/>
        </w:rPr>
        <w:t xml:space="preserve">- </w:t>
      </w:r>
      <w:r w:rsidR="00A56F97" w:rsidRPr="00F737E4">
        <w:rPr>
          <w:szCs w:val="24"/>
          <w:lang w:val="es-ES_tradnl"/>
        </w:rPr>
        <w:t xml:space="preserve">Condiciones Generales aplicables a los </w:t>
      </w:r>
      <w:r w:rsidR="00E849D5" w:rsidRPr="00F737E4">
        <w:rPr>
          <w:szCs w:val="24"/>
          <w:lang w:val="es-ES_tradnl"/>
        </w:rPr>
        <w:t>con</w:t>
      </w:r>
      <w:r w:rsidRPr="00F737E4">
        <w:rPr>
          <w:szCs w:val="24"/>
          <w:lang w:val="es-ES_tradnl"/>
        </w:rPr>
        <w:t>venios marco de colaboración para</w:t>
      </w:r>
      <w:r w:rsidR="00A56F97" w:rsidRPr="00F737E4">
        <w:rPr>
          <w:szCs w:val="24"/>
          <w:lang w:val="es-ES_tradnl"/>
        </w:rPr>
        <w:t xml:space="preserve"> las acciones exteriores de la Unión Europea</w:t>
      </w:r>
      <w:r w:rsidRPr="00F737E4">
        <w:rPr>
          <w:szCs w:val="24"/>
          <w:lang w:val="es-ES_tradnl"/>
        </w:rPr>
        <w:t xml:space="preserve"> («Condiciones Generales» - anexo II del convenio marco)</w:t>
      </w:r>
    </w:p>
    <w:p w:rsidR="009736AF" w:rsidRPr="00F737E4" w:rsidRDefault="009736AF" w:rsidP="00FD513A">
      <w:pPr>
        <w:tabs>
          <w:tab w:val="left" w:pos="600"/>
          <w:tab w:val="left" w:pos="1418"/>
        </w:tabs>
        <w:spacing w:after="120"/>
        <w:ind w:left="600" w:hanging="33"/>
        <w:jc w:val="both"/>
        <w:rPr>
          <w:szCs w:val="24"/>
          <w:lang w:val="es-ES_tradnl"/>
        </w:rPr>
      </w:pPr>
      <w:r w:rsidRPr="00F737E4">
        <w:rPr>
          <w:szCs w:val="24"/>
          <w:lang w:val="es-ES_tradnl"/>
        </w:rPr>
        <w:t>- Procedimientos de contratación (anexo IV del convenio marco)</w:t>
      </w:r>
    </w:p>
    <w:p w:rsidR="00A02D30" w:rsidRPr="00F737E4" w:rsidRDefault="009736AF" w:rsidP="00FD513A">
      <w:pPr>
        <w:tabs>
          <w:tab w:val="left" w:pos="600"/>
          <w:tab w:val="left" w:pos="1418"/>
        </w:tabs>
        <w:spacing w:after="120"/>
        <w:ind w:left="600" w:hanging="33"/>
        <w:jc w:val="both"/>
        <w:rPr>
          <w:szCs w:val="24"/>
          <w:lang w:val="es-ES_tradnl"/>
        </w:rPr>
      </w:pPr>
      <w:r w:rsidRPr="00F737E4">
        <w:rPr>
          <w:szCs w:val="24"/>
          <w:lang w:val="es-ES_tradnl"/>
        </w:rPr>
        <w:t xml:space="preserve">- </w:t>
      </w:r>
      <w:r w:rsidR="00A56F97" w:rsidRPr="00F737E4">
        <w:rPr>
          <w:szCs w:val="24"/>
          <w:lang w:val="es-ES_tradnl"/>
        </w:rPr>
        <w:t xml:space="preserve">Modelo de solicitud de pago y </w:t>
      </w:r>
      <w:r w:rsidRPr="00F737E4">
        <w:rPr>
          <w:szCs w:val="24"/>
          <w:lang w:val="es-ES_tradnl"/>
        </w:rPr>
        <w:t>f</w:t>
      </w:r>
      <w:r w:rsidR="00A56F97" w:rsidRPr="00F737E4">
        <w:rPr>
          <w:szCs w:val="24"/>
          <w:lang w:val="es-ES_tradnl"/>
        </w:rPr>
        <w:t xml:space="preserve">icha de </w:t>
      </w:r>
      <w:r w:rsidRPr="00F737E4">
        <w:rPr>
          <w:szCs w:val="24"/>
          <w:lang w:val="es-ES_tradnl"/>
        </w:rPr>
        <w:t>i</w:t>
      </w:r>
      <w:r w:rsidR="00A56F97" w:rsidRPr="00F737E4">
        <w:rPr>
          <w:szCs w:val="24"/>
          <w:lang w:val="es-ES_tradnl"/>
        </w:rPr>
        <w:t xml:space="preserve">dentificación </w:t>
      </w:r>
      <w:r w:rsidRPr="00F737E4">
        <w:rPr>
          <w:szCs w:val="24"/>
          <w:lang w:val="es-ES_tradnl"/>
        </w:rPr>
        <w:t>f</w:t>
      </w:r>
      <w:r w:rsidR="00A56F97" w:rsidRPr="00F737E4">
        <w:rPr>
          <w:szCs w:val="24"/>
          <w:lang w:val="es-ES_tradnl"/>
        </w:rPr>
        <w:t>inanciera</w:t>
      </w:r>
      <w:r w:rsidRPr="00F737E4">
        <w:rPr>
          <w:szCs w:val="24"/>
          <w:lang w:val="es-ES_tradnl"/>
        </w:rPr>
        <w:t xml:space="preserve"> (anexo V del convenio marco)</w:t>
      </w:r>
    </w:p>
    <w:p w:rsidR="00A56F97" w:rsidRPr="00F737E4" w:rsidRDefault="00A02D30" w:rsidP="00FD513A">
      <w:pPr>
        <w:tabs>
          <w:tab w:val="left" w:pos="600"/>
          <w:tab w:val="left" w:pos="1418"/>
        </w:tabs>
        <w:spacing w:after="120"/>
        <w:ind w:left="600" w:hanging="33"/>
        <w:jc w:val="both"/>
        <w:rPr>
          <w:szCs w:val="24"/>
          <w:lang w:val="es-ES_tradnl"/>
        </w:rPr>
      </w:pPr>
      <w:r w:rsidRPr="00F737E4">
        <w:rPr>
          <w:szCs w:val="24"/>
          <w:lang w:val="es-ES_tradnl"/>
        </w:rPr>
        <w:t>-</w:t>
      </w:r>
      <w:r w:rsidR="009736AF" w:rsidRPr="00F737E4">
        <w:rPr>
          <w:szCs w:val="24"/>
          <w:lang w:val="es-ES_tradnl"/>
        </w:rPr>
        <w:t xml:space="preserve"> &lt;</w:t>
      </w:r>
      <w:r w:rsidR="00A56F97" w:rsidRPr="00F737E4">
        <w:rPr>
          <w:szCs w:val="24"/>
          <w:lang w:val="es-ES_tradnl"/>
        </w:rPr>
        <w:t>Modelo de informe descriptivo y financiero</w:t>
      </w:r>
      <w:r w:rsidR="009736AF" w:rsidRPr="00F737E4">
        <w:rPr>
          <w:szCs w:val="24"/>
          <w:lang w:val="es-ES_tradnl"/>
        </w:rPr>
        <w:t>/</w:t>
      </w:r>
      <w:r w:rsidR="00A56F97" w:rsidRPr="00F737E4">
        <w:rPr>
          <w:szCs w:val="24"/>
          <w:highlight w:val="yellow"/>
          <w:lang w:val="es-ES_tradnl"/>
        </w:rPr>
        <w:t>subvenciones de funcionamiento: adjúntense, cuando deban utilizarse, los modelos específicos para los informes de actividades y los estados financieros</w:t>
      </w:r>
      <w:r w:rsidR="00A608C7" w:rsidRPr="00F737E4">
        <w:rPr>
          <w:szCs w:val="24"/>
          <w:lang w:val="es-ES_tradnl"/>
        </w:rPr>
        <w:t>&gt;</w:t>
      </w:r>
      <w:r w:rsidR="009736AF" w:rsidRPr="00F737E4">
        <w:rPr>
          <w:szCs w:val="24"/>
          <w:lang w:val="es-ES_tradnl"/>
        </w:rPr>
        <w:t xml:space="preserve"> (anexo VI del convenio marco)</w:t>
      </w:r>
    </w:p>
    <w:p w:rsidR="00A56F97" w:rsidRPr="00F737E4" w:rsidRDefault="00A02D30" w:rsidP="00FD513A">
      <w:pPr>
        <w:tabs>
          <w:tab w:val="left" w:pos="600"/>
          <w:tab w:val="left" w:pos="1418"/>
        </w:tabs>
        <w:spacing w:after="120"/>
        <w:ind w:left="600" w:hanging="33"/>
        <w:jc w:val="both"/>
        <w:rPr>
          <w:szCs w:val="24"/>
          <w:highlight w:val="lightGray"/>
          <w:lang w:val="es-ES_tradnl"/>
        </w:rPr>
      </w:pPr>
      <w:r w:rsidRPr="00F737E4">
        <w:rPr>
          <w:szCs w:val="24"/>
          <w:lang w:val="es-ES_tradnl"/>
        </w:rPr>
        <w:t>-</w:t>
      </w:r>
      <w:r w:rsidR="00407AF0" w:rsidRPr="00F737E4">
        <w:rPr>
          <w:szCs w:val="24"/>
          <w:lang w:val="es-ES_tradnl"/>
        </w:rPr>
        <w:t xml:space="preserve"> </w:t>
      </w:r>
      <w:r w:rsidR="00A56F97" w:rsidRPr="00F737E4">
        <w:rPr>
          <w:szCs w:val="24"/>
          <w:highlight w:val="lightGray"/>
          <w:lang w:val="es-ES_tradnl"/>
        </w:rPr>
        <w:t xml:space="preserve">Pliego de Condiciones para la verificación de gastos de un </w:t>
      </w:r>
      <w:r w:rsidR="00DF6A14" w:rsidRPr="00F737E4">
        <w:rPr>
          <w:szCs w:val="24"/>
          <w:highlight w:val="lightGray"/>
          <w:lang w:val="es-ES_tradnl"/>
        </w:rPr>
        <w:t>contrato de subvención</w:t>
      </w:r>
      <w:r w:rsidR="00A56F97" w:rsidRPr="00F737E4">
        <w:rPr>
          <w:szCs w:val="24"/>
          <w:highlight w:val="lightGray"/>
          <w:lang w:val="es-ES_tradnl"/>
        </w:rPr>
        <w:t xml:space="preserve"> celebrado en el marco de las acciones</w:t>
      </w:r>
      <w:r w:rsidR="00407AF0" w:rsidRPr="00F737E4">
        <w:rPr>
          <w:szCs w:val="24"/>
          <w:highlight w:val="lightGray"/>
          <w:lang w:val="es-ES_tradnl"/>
        </w:rPr>
        <w:t xml:space="preserve"> exteriores de la Unión Europea</w:t>
      </w:r>
      <w:r w:rsidR="00985394" w:rsidRPr="00F737E4">
        <w:rPr>
          <w:szCs w:val="24"/>
          <w:highlight w:val="lightGray"/>
          <w:lang w:val="es-ES_tradnl"/>
        </w:rPr>
        <w:t xml:space="preserve"> (anexo VII del convenio marco)</w:t>
      </w:r>
      <w:r w:rsidR="00345A84">
        <w:rPr>
          <w:szCs w:val="24"/>
          <w:highlight w:val="lightGray"/>
          <w:lang w:val="es-ES_tradnl"/>
        </w:rPr>
        <w:t>]</w:t>
      </w:r>
    </w:p>
    <w:p w:rsidR="00A56F97" w:rsidRPr="00F737E4" w:rsidRDefault="00985394" w:rsidP="00FD513A">
      <w:pPr>
        <w:tabs>
          <w:tab w:val="left" w:pos="600"/>
          <w:tab w:val="left" w:pos="1418"/>
        </w:tabs>
        <w:spacing w:after="120"/>
        <w:ind w:left="600" w:hanging="33"/>
        <w:jc w:val="both"/>
        <w:rPr>
          <w:szCs w:val="24"/>
          <w:highlight w:val="lightGray"/>
          <w:lang w:val="es-ES_tradnl"/>
        </w:rPr>
      </w:pPr>
      <w:r w:rsidRPr="00F737E4">
        <w:rPr>
          <w:szCs w:val="24"/>
          <w:highlight w:val="lightGray"/>
          <w:lang w:val="es-ES_tradnl"/>
        </w:rPr>
        <w:t xml:space="preserve">- </w:t>
      </w:r>
      <w:r w:rsidR="00A56F97" w:rsidRPr="00F737E4">
        <w:rPr>
          <w:szCs w:val="24"/>
          <w:highlight w:val="lightGray"/>
          <w:lang w:val="es-ES_tradnl"/>
        </w:rPr>
        <w:t>Modelo de formulario para la transferencia de propiedad de activos</w:t>
      </w:r>
      <w:r w:rsidRPr="00F737E4">
        <w:rPr>
          <w:szCs w:val="24"/>
          <w:highlight w:val="lightGray"/>
          <w:lang w:val="es-ES_tradnl"/>
        </w:rPr>
        <w:t xml:space="preserve"> (anexo VIII del convenio marco)</w:t>
      </w:r>
      <w:r w:rsidR="00A56F97" w:rsidRPr="00F737E4">
        <w:rPr>
          <w:szCs w:val="24"/>
          <w:highlight w:val="lightGray"/>
          <w:lang w:val="es-ES_tradnl"/>
        </w:rPr>
        <w:t>]</w:t>
      </w:r>
    </w:p>
    <w:p w:rsidR="00A56F97" w:rsidRPr="00F737E4" w:rsidRDefault="00A56F97" w:rsidP="00FD513A">
      <w:pPr>
        <w:spacing w:after="120"/>
        <w:ind w:left="567" w:hanging="567"/>
        <w:jc w:val="both"/>
        <w:rPr>
          <w:szCs w:val="24"/>
          <w:lang w:val="es-ES_tradnl"/>
        </w:rPr>
      </w:pPr>
      <w:r w:rsidRPr="00F737E4">
        <w:rPr>
          <w:szCs w:val="24"/>
          <w:lang w:val="es-ES_tradnl"/>
        </w:rPr>
        <w:t xml:space="preserve">6.2 </w:t>
      </w:r>
      <w:r w:rsidRPr="00F737E4">
        <w:rPr>
          <w:szCs w:val="24"/>
          <w:lang w:val="es-ES_tradnl"/>
        </w:rPr>
        <w:tab/>
        <w:t>En caso de conflicto entre las disposiciones del presente</w:t>
      </w:r>
      <w:r w:rsidR="00110A65" w:rsidRPr="00F737E4">
        <w:rPr>
          <w:szCs w:val="24"/>
          <w:lang w:val="es-ES_tradnl"/>
        </w:rPr>
        <w:t xml:space="preserve"> acuerdo específico</w:t>
      </w:r>
      <w:r w:rsidRPr="00F737E4">
        <w:rPr>
          <w:szCs w:val="24"/>
          <w:lang w:val="es-ES_tradnl"/>
        </w:rPr>
        <w:t xml:space="preserve"> y las disposiciones de cualquiera de los anexos, prevalecerá e</w:t>
      </w:r>
      <w:r w:rsidR="00110A65" w:rsidRPr="00F737E4">
        <w:rPr>
          <w:szCs w:val="24"/>
          <w:lang w:val="es-ES_tradnl"/>
        </w:rPr>
        <w:t>l acuerdo específico</w:t>
      </w:r>
      <w:r w:rsidRPr="00F737E4">
        <w:rPr>
          <w:szCs w:val="24"/>
          <w:lang w:val="es-ES_tradnl"/>
        </w:rPr>
        <w:t xml:space="preserve">. En caso de conflicto entre las disposiciones del </w:t>
      </w:r>
      <w:r w:rsidR="00110A65" w:rsidRPr="00F737E4">
        <w:rPr>
          <w:szCs w:val="24"/>
          <w:lang w:val="es-ES_tradnl"/>
        </w:rPr>
        <w:t>presente acuerdo específico</w:t>
      </w:r>
      <w:r w:rsidRPr="00F737E4">
        <w:rPr>
          <w:szCs w:val="24"/>
          <w:lang w:val="es-ES_tradnl"/>
        </w:rPr>
        <w:t xml:space="preserve"> y las disposiciones </w:t>
      </w:r>
      <w:r w:rsidR="00110A65" w:rsidRPr="00F737E4">
        <w:rPr>
          <w:szCs w:val="24"/>
          <w:lang w:val="es-ES_tradnl"/>
        </w:rPr>
        <w:t>del convenio marco</w:t>
      </w:r>
      <w:r w:rsidRPr="00F737E4">
        <w:rPr>
          <w:szCs w:val="24"/>
          <w:lang w:val="es-ES_tradnl"/>
        </w:rPr>
        <w:t xml:space="preserve">, prevalecerán las del </w:t>
      </w:r>
      <w:r w:rsidR="00110A65" w:rsidRPr="00F737E4">
        <w:rPr>
          <w:szCs w:val="24"/>
          <w:lang w:val="es-ES_tradnl"/>
        </w:rPr>
        <w:t>presente acuerdo específico</w:t>
      </w:r>
      <w:r w:rsidRPr="00F737E4">
        <w:rPr>
          <w:szCs w:val="24"/>
          <w:lang w:val="es-ES_tradnl"/>
        </w:rPr>
        <w:t>.</w:t>
      </w:r>
      <w:r w:rsidR="00110A65" w:rsidRPr="00F737E4">
        <w:rPr>
          <w:szCs w:val="24"/>
          <w:lang w:val="es-ES_tradnl"/>
        </w:rPr>
        <w:t xml:space="preserve"> En caso de conflicto entre las disposiciones de las Condiciones Generales y las disposiciones de cualquiera de los anexos, prevalecerán las de las Condiciones Generales.</w:t>
      </w:r>
    </w:p>
    <w:p w:rsidR="00A56F97" w:rsidRPr="00F737E4" w:rsidRDefault="00A56F97" w:rsidP="00FD513A">
      <w:pPr>
        <w:keepNext/>
        <w:keepLines/>
        <w:spacing w:after="120"/>
        <w:jc w:val="both"/>
        <w:rPr>
          <w:szCs w:val="24"/>
          <w:highlight w:val="lightGray"/>
          <w:lang w:val="es-ES_tradnl"/>
        </w:rPr>
      </w:pPr>
      <w:r w:rsidRPr="00F737E4">
        <w:rPr>
          <w:b/>
          <w:szCs w:val="24"/>
          <w:highlight w:val="lightGray"/>
          <w:lang w:val="es-ES_tradnl"/>
        </w:rPr>
        <w:t xml:space="preserve">[Cláusula 7- Otras condiciones específicas aplicables a la </w:t>
      </w:r>
      <w:r w:rsidR="00247550" w:rsidRPr="00F737E4">
        <w:rPr>
          <w:b/>
          <w:szCs w:val="24"/>
          <w:highlight w:val="lightGray"/>
          <w:lang w:val="es-ES_tradnl"/>
        </w:rPr>
        <w:t>acción</w:t>
      </w:r>
    </w:p>
    <w:p w:rsidR="00A56F97" w:rsidRPr="00F737E4" w:rsidRDefault="00A56F97" w:rsidP="00FD513A">
      <w:pPr>
        <w:keepNext/>
        <w:keepLines/>
        <w:spacing w:after="120"/>
        <w:ind w:left="567" w:hanging="567"/>
        <w:jc w:val="both"/>
        <w:rPr>
          <w:szCs w:val="24"/>
          <w:highlight w:val="lightGray"/>
          <w:lang w:val="es-ES_tradnl"/>
        </w:rPr>
      </w:pPr>
      <w:r w:rsidRPr="00F737E4">
        <w:rPr>
          <w:szCs w:val="24"/>
          <w:highlight w:val="lightGray"/>
          <w:lang w:val="es-ES_tradnl"/>
        </w:rPr>
        <w:t xml:space="preserve">7.1 </w:t>
      </w:r>
      <w:r w:rsidRPr="00F737E4">
        <w:rPr>
          <w:szCs w:val="24"/>
          <w:highlight w:val="lightGray"/>
          <w:lang w:val="es-ES_tradnl"/>
        </w:rPr>
        <w:tab/>
        <w:t>Las Condiciones Generales se completarán con las siguientes disposiciones:</w:t>
      </w:r>
    </w:p>
    <w:p w:rsidR="00A56F97" w:rsidRPr="00F737E4" w:rsidRDefault="00A56F97" w:rsidP="00FD513A">
      <w:pPr>
        <w:spacing w:before="120"/>
        <w:ind w:left="567"/>
        <w:jc w:val="both"/>
        <w:rPr>
          <w:szCs w:val="24"/>
          <w:highlight w:val="yellow"/>
          <w:lang w:val="es-ES_tradnl"/>
        </w:rPr>
      </w:pPr>
      <w:r w:rsidRPr="00F737E4">
        <w:rPr>
          <w:szCs w:val="24"/>
          <w:highlight w:val="yellow"/>
          <w:lang w:val="es-ES_tradnl"/>
        </w:rPr>
        <w:t xml:space="preserve">Si </w:t>
      </w:r>
      <w:r w:rsidR="007D0C1F" w:rsidRPr="00F737E4">
        <w:rPr>
          <w:szCs w:val="24"/>
          <w:highlight w:val="yellow"/>
          <w:lang w:val="es-ES_tradnl"/>
        </w:rPr>
        <w:t>hay alguna</w:t>
      </w:r>
      <w:r w:rsidRPr="00F737E4">
        <w:rPr>
          <w:szCs w:val="24"/>
          <w:highlight w:val="yellow"/>
          <w:lang w:val="es-ES_tradnl"/>
        </w:rPr>
        <w:t xml:space="preserve"> entidad afiliada:</w:t>
      </w:r>
    </w:p>
    <w:p w:rsidR="00A56F97" w:rsidRPr="00F737E4" w:rsidRDefault="00A56F97" w:rsidP="00FD513A">
      <w:pPr>
        <w:spacing w:before="120"/>
        <w:jc w:val="both"/>
        <w:rPr>
          <w:szCs w:val="24"/>
          <w:highlight w:val="lightGray"/>
          <w:lang w:val="es-ES_tradnl"/>
        </w:rPr>
      </w:pPr>
      <w:r w:rsidRPr="00F737E4">
        <w:rPr>
          <w:szCs w:val="24"/>
          <w:highlight w:val="lightGray"/>
          <w:lang w:val="es-ES_tradnl"/>
        </w:rPr>
        <w:t>[7.1.x</w:t>
      </w:r>
      <w:r w:rsidRPr="00F737E4">
        <w:rPr>
          <w:szCs w:val="24"/>
          <w:highlight w:val="lightGray"/>
          <w:lang w:val="es-ES_tradnl"/>
        </w:rPr>
        <w:tab/>
        <w:t>A los efectos del presente acuerdo</w:t>
      </w:r>
      <w:r w:rsidR="00B27E46" w:rsidRPr="00F737E4">
        <w:rPr>
          <w:szCs w:val="24"/>
          <w:highlight w:val="lightGray"/>
          <w:lang w:val="es-ES_tradnl"/>
        </w:rPr>
        <w:t xml:space="preserve"> específico</w:t>
      </w:r>
      <w:r w:rsidRPr="00F737E4">
        <w:rPr>
          <w:szCs w:val="24"/>
          <w:highlight w:val="lightGray"/>
          <w:lang w:val="es-ES_tradnl"/>
        </w:rPr>
        <w:t xml:space="preserve">, las siguientes entidades </w:t>
      </w:r>
      <w:r w:rsidR="00E849D5" w:rsidRPr="00F737E4">
        <w:rPr>
          <w:szCs w:val="24"/>
          <w:highlight w:val="lightGray"/>
          <w:lang w:val="es-ES_tradnl"/>
        </w:rPr>
        <w:t>legales</w:t>
      </w:r>
      <w:r w:rsidRPr="00F737E4">
        <w:rPr>
          <w:szCs w:val="24"/>
          <w:highlight w:val="lightGray"/>
          <w:lang w:val="es-ES_tradnl"/>
        </w:rPr>
        <w:t xml:space="preserve"> se considerarán entidades afiliadas:</w:t>
      </w:r>
    </w:p>
    <w:p w:rsidR="00A56F97" w:rsidRPr="00F737E4" w:rsidRDefault="00A56F97" w:rsidP="00FD513A">
      <w:pPr>
        <w:spacing w:before="120"/>
        <w:ind w:left="567"/>
        <w:jc w:val="both"/>
        <w:rPr>
          <w:szCs w:val="24"/>
          <w:highlight w:val="lightGray"/>
          <w:lang w:val="es-ES_tradnl"/>
        </w:rPr>
      </w:pPr>
      <w:r w:rsidRPr="00F737E4">
        <w:rPr>
          <w:szCs w:val="24"/>
          <w:highlight w:val="lightGray"/>
          <w:lang w:val="es-ES_tradnl"/>
        </w:rPr>
        <w:t xml:space="preserve">- </w:t>
      </w:r>
      <w:r w:rsidRPr="00F737E4">
        <w:rPr>
          <w:szCs w:val="24"/>
          <w:highlight w:val="yellow"/>
          <w:lang w:val="es-ES_tradnl"/>
        </w:rPr>
        <w:t xml:space="preserve">&lt;nombre de la </w:t>
      </w:r>
      <w:r w:rsidR="00E849D5" w:rsidRPr="00F737E4">
        <w:rPr>
          <w:szCs w:val="24"/>
          <w:highlight w:val="yellow"/>
          <w:lang w:val="es-ES_tradnl"/>
        </w:rPr>
        <w:t>entidad legal</w:t>
      </w:r>
      <w:r w:rsidRPr="00F737E4">
        <w:rPr>
          <w:szCs w:val="24"/>
          <w:highlight w:val="yellow"/>
          <w:lang w:val="es-ES_tradnl"/>
        </w:rPr>
        <w:t>&gt;</w:t>
      </w:r>
      <w:r w:rsidRPr="00F737E4">
        <w:rPr>
          <w:szCs w:val="24"/>
          <w:highlight w:val="lightGray"/>
          <w:lang w:val="es-ES_tradnl"/>
        </w:rPr>
        <w:t>;</w:t>
      </w:r>
    </w:p>
    <w:p w:rsidR="003627EB" w:rsidRPr="00F737E4" w:rsidRDefault="00A56F97" w:rsidP="00FD513A">
      <w:pPr>
        <w:spacing w:before="120"/>
        <w:ind w:left="567"/>
        <w:jc w:val="both"/>
        <w:rPr>
          <w:szCs w:val="24"/>
          <w:highlight w:val="lightGray"/>
          <w:lang w:val="es-ES_tradnl"/>
        </w:rPr>
      </w:pPr>
      <w:r w:rsidRPr="00F737E4">
        <w:rPr>
          <w:szCs w:val="24"/>
          <w:highlight w:val="lightGray"/>
          <w:lang w:val="es-ES_tradnl"/>
        </w:rPr>
        <w:t xml:space="preserve">- </w:t>
      </w:r>
      <w:r w:rsidRPr="00F737E4">
        <w:rPr>
          <w:szCs w:val="24"/>
          <w:highlight w:val="yellow"/>
          <w:lang w:val="es-ES_tradnl"/>
        </w:rPr>
        <w:t xml:space="preserve">&lt;nombre de la </w:t>
      </w:r>
      <w:r w:rsidR="00E849D5" w:rsidRPr="00F737E4">
        <w:rPr>
          <w:szCs w:val="24"/>
          <w:highlight w:val="yellow"/>
          <w:lang w:val="es-ES_tradnl"/>
        </w:rPr>
        <w:t>entidad legal</w:t>
      </w:r>
      <w:r w:rsidRPr="00F737E4">
        <w:rPr>
          <w:szCs w:val="24"/>
          <w:highlight w:val="yellow"/>
          <w:lang w:val="es-ES_tradnl"/>
        </w:rPr>
        <w:t>&gt;</w:t>
      </w:r>
      <w:r w:rsidRPr="00F737E4">
        <w:rPr>
          <w:szCs w:val="24"/>
          <w:highlight w:val="lightGray"/>
          <w:lang w:val="es-ES_tradnl"/>
        </w:rPr>
        <w:t>;</w:t>
      </w:r>
    </w:p>
    <w:p w:rsidR="003627EB" w:rsidRPr="00F737E4" w:rsidRDefault="00D9707E" w:rsidP="00FD513A">
      <w:pPr>
        <w:spacing w:before="240"/>
        <w:ind w:left="567"/>
        <w:jc w:val="both"/>
        <w:rPr>
          <w:szCs w:val="24"/>
          <w:highlight w:val="lightGray"/>
          <w:lang w:val="es-ES_tradnl"/>
        </w:rPr>
      </w:pPr>
      <w:r w:rsidRPr="00F737E4">
        <w:rPr>
          <w:szCs w:val="24"/>
          <w:highlight w:val="lightGray"/>
          <w:lang w:val="es-ES_tradnl"/>
        </w:rPr>
        <w:t xml:space="preserve">Los costes </w:t>
      </w:r>
      <w:r w:rsidR="007D0C1F" w:rsidRPr="00F737E4">
        <w:rPr>
          <w:szCs w:val="24"/>
          <w:highlight w:val="lightGray"/>
          <w:lang w:val="es-ES_tradnl"/>
        </w:rPr>
        <w:t>incurridos</w:t>
      </w:r>
      <w:r w:rsidRPr="00F737E4">
        <w:rPr>
          <w:szCs w:val="24"/>
          <w:highlight w:val="lightGray"/>
          <w:lang w:val="es-ES_tradnl"/>
        </w:rPr>
        <w:t xml:space="preserve"> por esta</w:t>
      </w:r>
      <w:r w:rsidR="003627EB" w:rsidRPr="00F737E4">
        <w:rPr>
          <w:szCs w:val="24"/>
          <w:highlight w:val="lightGray"/>
          <w:lang w:val="es-ES_tradnl"/>
        </w:rPr>
        <w:t xml:space="preserve">s entidades afiliadas podrán considerarse </w:t>
      </w:r>
      <w:r w:rsidRPr="00F737E4">
        <w:rPr>
          <w:szCs w:val="24"/>
          <w:highlight w:val="lightGray"/>
          <w:lang w:val="es-ES_tradnl"/>
        </w:rPr>
        <w:t>elegibles</w:t>
      </w:r>
      <w:r w:rsidR="003627EB" w:rsidRPr="00F737E4">
        <w:rPr>
          <w:szCs w:val="24"/>
          <w:highlight w:val="lightGray"/>
          <w:lang w:val="es-ES_tradnl"/>
        </w:rPr>
        <w:t xml:space="preserve"> siempre que </w:t>
      </w:r>
      <w:r w:rsidRPr="00F737E4">
        <w:rPr>
          <w:szCs w:val="24"/>
          <w:highlight w:val="lightGray"/>
          <w:lang w:val="es-ES_tradnl"/>
        </w:rPr>
        <w:t>las entidades en cuestión cumpla</w:t>
      </w:r>
      <w:r w:rsidR="003627EB" w:rsidRPr="00F737E4">
        <w:rPr>
          <w:szCs w:val="24"/>
          <w:highlight w:val="lightGray"/>
          <w:lang w:val="es-ES_tradnl"/>
        </w:rPr>
        <w:t xml:space="preserve">n todas las normas </w:t>
      </w:r>
      <w:r w:rsidRPr="00F737E4">
        <w:rPr>
          <w:szCs w:val="24"/>
          <w:highlight w:val="lightGray"/>
          <w:lang w:val="es-ES_tradnl"/>
        </w:rPr>
        <w:t>pertinentes aplicables al</w:t>
      </w:r>
      <w:r w:rsidR="007A21B9" w:rsidRPr="00F737E4">
        <w:rPr>
          <w:szCs w:val="24"/>
          <w:highlight w:val="lightGray"/>
          <w:lang w:val="es-ES_tradnl"/>
        </w:rPr>
        <w:t xml:space="preserve"> socio</w:t>
      </w:r>
      <w:r w:rsidRPr="00F737E4">
        <w:rPr>
          <w:szCs w:val="24"/>
          <w:highlight w:val="lightGray"/>
          <w:lang w:val="es-ES_tradnl"/>
        </w:rPr>
        <w:t xml:space="preserve"> en virtud del presente </w:t>
      </w:r>
      <w:r w:rsidR="007A21B9" w:rsidRPr="00F737E4">
        <w:rPr>
          <w:szCs w:val="24"/>
          <w:highlight w:val="lightGray"/>
          <w:lang w:val="es-ES_tradnl"/>
        </w:rPr>
        <w:t>acuerdo específico</w:t>
      </w:r>
      <w:r w:rsidR="003627EB" w:rsidRPr="00F737E4">
        <w:rPr>
          <w:szCs w:val="24"/>
          <w:highlight w:val="lightGray"/>
          <w:lang w:val="es-ES_tradnl"/>
        </w:rPr>
        <w:t>.</w:t>
      </w:r>
    </w:p>
    <w:p w:rsidR="003627EB" w:rsidRPr="00F737E4" w:rsidRDefault="003627EB" w:rsidP="00FD513A">
      <w:pPr>
        <w:spacing w:before="240"/>
        <w:ind w:left="567"/>
        <w:jc w:val="both"/>
        <w:rPr>
          <w:szCs w:val="24"/>
          <w:highlight w:val="yellow"/>
          <w:lang w:val="es-ES_tradnl"/>
        </w:rPr>
      </w:pPr>
      <w:r w:rsidRPr="00F737E4">
        <w:rPr>
          <w:noProof/>
          <w:szCs w:val="24"/>
          <w:highlight w:val="yellow"/>
          <w:lang w:val="es-ES_tradnl"/>
        </w:rPr>
        <w:t>Si en la Guía par</w:t>
      </w:r>
      <w:r w:rsidR="00D9707E" w:rsidRPr="00F737E4">
        <w:rPr>
          <w:noProof/>
          <w:szCs w:val="24"/>
          <w:highlight w:val="yellow"/>
          <w:lang w:val="es-ES_tradnl"/>
        </w:rPr>
        <w:t>a los solicitantes está previsto un apoyo financiero</w:t>
      </w:r>
      <w:r w:rsidRPr="00F737E4">
        <w:rPr>
          <w:noProof/>
          <w:szCs w:val="24"/>
          <w:highlight w:val="yellow"/>
          <w:lang w:val="es-ES_tradnl"/>
        </w:rPr>
        <w:t>: (no aplicable en el caso de las subvenciones de funcionamiento):</w:t>
      </w:r>
    </w:p>
    <w:p w:rsidR="003627EB" w:rsidRPr="00F737E4" w:rsidRDefault="003627EB" w:rsidP="00FD513A">
      <w:pPr>
        <w:spacing w:before="120"/>
        <w:ind w:left="567" w:hanging="567"/>
        <w:jc w:val="both"/>
        <w:rPr>
          <w:szCs w:val="24"/>
          <w:highlight w:val="lightGray"/>
          <w:lang w:val="es-ES_tradnl"/>
        </w:rPr>
      </w:pPr>
      <w:r w:rsidRPr="00F737E4">
        <w:rPr>
          <w:b/>
          <w:noProof/>
          <w:szCs w:val="24"/>
          <w:highlight w:val="lightGray"/>
          <w:lang w:val="es-ES_tradnl"/>
        </w:rPr>
        <w:t>[</w:t>
      </w:r>
      <w:r w:rsidRPr="00F737E4">
        <w:rPr>
          <w:noProof/>
          <w:szCs w:val="24"/>
          <w:highlight w:val="lightGray"/>
          <w:lang w:val="es-ES_tradnl"/>
        </w:rPr>
        <w:t>7.1.x</w:t>
      </w:r>
      <w:r w:rsidR="008B34DA">
        <w:rPr>
          <w:noProof/>
          <w:szCs w:val="24"/>
          <w:highlight w:val="lightGray"/>
          <w:lang w:val="es-ES_tradnl"/>
        </w:rPr>
        <w:t xml:space="preserve"> </w:t>
      </w:r>
      <w:r w:rsidRPr="00F737E4">
        <w:rPr>
          <w:szCs w:val="24"/>
          <w:highlight w:val="lightGray"/>
          <w:lang w:val="es-ES_tradnl"/>
        </w:rPr>
        <w:tab/>
      </w:r>
      <w:r w:rsidR="00D9707E" w:rsidRPr="00F737E4">
        <w:rPr>
          <w:szCs w:val="24"/>
          <w:highlight w:val="lightGray"/>
          <w:lang w:val="es-ES_tradnl"/>
        </w:rPr>
        <w:t xml:space="preserve">Solo podrá concederse apoyo financiero a </w:t>
      </w:r>
      <w:r w:rsidRPr="00F737E4">
        <w:rPr>
          <w:szCs w:val="24"/>
          <w:highlight w:val="lightGray"/>
          <w:lang w:val="es-ES_tradnl"/>
        </w:rPr>
        <w:t xml:space="preserve">terceras partes de conformidad con las condiciones establecidas en </w:t>
      </w:r>
      <w:r w:rsidR="00D9707E" w:rsidRPr="00F737E4">
        <w:rPr>
          <w:szCs w:val="24"/>
          <w:highlight w:val="lightGray"/>
          <w:lang w:val="es-ES_tradnl"/>
        </w:rPr>
        <w:t>la Guía</w:t>
      </w:r>
      <w:r w:rsidRPr="00F737E4">
        <w:rPr>
          <w:szCs w:val="24"/>
          <w:highlight w:val="lightGray"/>
          <w:lang w:val="es-ES_tradnl"/>
        </w:rPr>
        <w:t xml:space="preserve"> para los solicitantes</w:t>
      </w:r>
      <w:r w:rsidR="007A21B9" w:rsidRPr="00F737E4">
        <w:rPr>
          <w:szCs w:val="24"/>
          <w:highlight w:val="lightGray"/>
          <w:lang w:val="es-ES_tradnl"/>
        </w:rPr>
        <w:t>, en su caso,</w:t>
      </w:r>
      <w:r w:rsidRPr="00F737E4">
        <w:rPr>
          <w:szCs w:val="24"/>
          <w:highlight w:val="lightGray"/>
          <w:lang w:val="es-ES_tradnl"/>
        </w:rPr>
        <w:t xml:space="preserve"> y de acuerdo con los criterios y condic</w:t>
      </w:r>
      <w:r w:rsidR="00D9707E" w:rsidRPr="00F737E4">
        <w:rPr>
          <w:szCs w:val="24"/>
          <w:highlight w:val="lightGray"/>
          <w:lang w:val="es-ES_tradnl"/>
        </w:rPr>
        <w:t xml:space="preserve">iones establecidos en la </w:t>
      </w:r>
      <w:r w:rsidR="00295844" w:rsidRPr="00F737E4">
        <w:rPr>
          <w:szCs w:val="24"/>
          <w:highlight w:val="lightGray"/>
          <w:lang w:val="es-ES_tradnl"/>
        </w:rPr>
        <w:t>d</w:t>
      </w:r>
      <w:r w:rsidR="00D9707E" w:rsidRPr="00F737E4">
        <w:rPr>
          <w:szCs w:val="24"/>
          <w:highlight w:val="lightGray"/>
          <w:lang w:val="es-ES_tradnl"/>
        </w:rPr>
        <w:t xml:space="preserve">escripción de la </w:t>
      </w:r>
      <w:r w:rsidR="00247550" w:rsidRPr="00F737E4">
        <w:rPr>
          <w:szCs w:val="24"/>
          <w:highlight w:val="lightGray"/>
          <w:lang w:val="es-ES_tradnl"/>
        </w:rPr>
        <w:t>acción</w:t>
      </w:r>
      <w:r w:rsidRPr="00F737E4">
        <w:rPr>
          <w:szCs w:val="24"/>
          <w:highlight w:val="lightGray"/>
          <w:lang w:val="es-ES_tradnl"/>
        </w:rPr>
        <w:t xml:space="preserve"> </w:t>
      </w:r>
      <w:r w:rsidR="00D9707E" w:rsidRPr="00F737E4">
        <w:rPr>
          <w:szCs w:val="24"/>
          <w:highlight w:val="lightGray"/>
          <w:lang w:val="es-ES_tradnl"/>
        </w:rPr>
        <w:t xml:space="preserve">que figura </w:t>
      </w:r>
      <w:r w:rsidRPr="00F737E4">
        <w:rPr>
          <w:szCs w:val="24"/>
          <w:highlight w:val="lightGray"/>
          <w:lang w:val="es-ES_tradnl"/>
        </w:rPr>
        <w:t>en el anexo</w:t>
      </w:r>
      <w:r w:rsidR="00E45C05" w:rsidRPr="00F737E4">
        <w:rPr>
          <w:szCs w:val="24"/>
          <w:highlight w:val="lightGray"/>
          <w:lang w:val="es-ES_tradnl"/>
        </w:rPr>
        <w:t xml:space="preserve"> </w:t>
      </w:r>
      <w:r w:rsidRPr="00F737E4">
        <w:rPr>
          <w:szCs w:val="24"/>
          <w:highlight w:val="lightGray"/>
          <w:lang w:val="es-ES_tradnl"/>
        </w:rPr>
        <w:t xml:space="preserve">I. </w:t>
      </w:r>
    </w:p>
    <w:p w:rsidR="003627EB" w:rsidRPr="00F737E4" w:rsidRDefault="003627EB" w:rsidP="00FD513A">
      <w:pPr>
        <w:spacing w:before="120"/>
        <w:ind w:left="567"/>
        <w:jc w:val="both"/>
        <w:rPr>
          <w:szCs w:val="24"/>
          <w:highlight w:val="yellow"/>
          <w:lang w:val="es-ES_tradnl"/>
        </w:rPr>
      </w:pPr>
      <w:r w:rsidRPr="00F737E4">
        <w:rPr>
          <w:szCs w:val="24"/>
          <w:highlight w:val="yellow"/>
          <w:lang w:val="es-ES_tradnl"/>
        </w:rPr>
        <w:t>opcional</w:t>
      </w:r>
    </w:p>
    <w:p w:rsidR="00D9707E" w:rsidRPr="004637D8" w:rsidRDefault="00D9707E" w:rsidP="00FD513A">
      <w:pPr>
        <w:spacing w:before="120"/>
        <w:ind w:left="567"/>
        <w:jc w:val="both"/>
        <w:rPr>
          <w:szCs w:val="24"/>
          <w:lang w:val="es-ES_tradnl"/>
        </w:rPr>
      </w:pPr>
      <w:r w:rsidRPr="004637D8">
        <w:rPr>
          <w:szCs w:val="24"/>
          <w:lang w:val="es-ES_tradnl"/>
        </w:rPr>
        <w:t xml:space="preserve">El importe máximo </w:t>
      </w:r>
      <w:r w:rsidR="00271681" w:rsidRPr="004637D8">
        <w:rPr>
          <w:szCs w:val="24"/>
          <w:lang w:val="es-ES_tradnl"/>
        </w:rPr>
        <w:t>del apoyo financiero</w:t>
      </w:r>
      <w:r w:rsidRPr="004637D8">
        <w:rPr>
          <w:szCs w:val="24"/>
          <w:lang w:val="es-ES_tradnl"/>
        </w:rPr>
        <w:t xml:space="preserve"> para cada tercero beneficiario está limitado </w:t>
      </w:r>
      <w:r w:rsidRPr="00F737E4">
        <w:rPr>
          <w:szCs w:val="24"/>
          <w:highlight w:val="lightGray"/>
          <w:lang w:val="es-ES_tradnl"/>
        </w:rPr>
        <w:t>a</w:t>
      </w:r>
      <w:r w:rsidR="00A608C7" w:rsidRPr="00F737E4">
        <w:rPr>
          <w:szCs w:val="24"/>
          <w:highlight w:val="lightGray"/>
          <w:lang w:val="es-ES_tradnl"/>
        </w:rPr>
        <w:t xml:space="preserve"> </w:t>
      </w:r>
      <w:r w:rsidR="00A608C7" w:rsidRPr="004637D8">
        <w:rPr>
          <w:szCs w:val="24"/>
          <w:lang w:val="es-ES_tradnl"/>
        </w:rPr>
        <w:t>&lt;</w:t>
      </w:r>
      <w:r w:rsidR="00A608C7" w:rsidRPr="00F737E4">
        <w:rPr>
          <w:szCs w:val="24"/>
          <w:highlight w:val="yellow"/>
          <w:lang w:val="es-ES_tradnl"/>
        </w:rPr>
        <w:t>60 000</w:t>
      </w:r>
      <w:r w:rsidR="00E45C05" w:rsidRPr="00F737E4">
        <w:rPr>
          <w:szCs w:val="24"/>
          <w:highlight w:val="yellow"/>
          <w:lang w:val="es-ES_tradnl"/>
        </w:rPr>
        <w:t xml:space="preserve"> </w:t>
      </w:r>
      <w:r w:rsidR="00A608C7" w:rsidRPr="00F737E4">
        <w:rPr>
          <w:szCs w:val="24"/>
          <w:highlight w:val="yellow"/>
          <w:lang w:val="es-ES_tradnl"/>
        </w:rPr>
        <w:t>o menos</w:t>
      </w:r>
      <w:r w:rsidR="007A21B9" w:rsidRPr="00F737E4">
        <w:rPr>
          <w:szCs w:val="24"/>
          <w:highlight w:val="yellow"/>
          <w:lang w:val="es-ES_tradnl"/>
        </w:rPr>
        <w:t xml:space="preserve"> EUR</w:t>
      </w:r>
      <w:r w:rsidR="00A608C7" w:rsidRPr="00F737E4">
        <w:rPr>
          <w:szCs w:val="24"/>
          <w:highlight w:val="yellow"/>
          <w:lang w:val="es-ES_tradnl"/>
        </w:rPr>
        <w:t xml:space="preserve"> </w:t>
      </w:r>
      <w:r w:rsidR="00A608C7" w:rsidRPr="004637D8">
        <w:rPr>
          <w:szCs w:val="24"/>
          <w:lang w:val="es-ES_tradnl"/>
        </w:rPr>
        <w:t>&gt;</w:t>
      </w:r>
      <w:r w:rsidR="007A21B9" w:rsidRPr="004637D8">
        <w:rPr>
          <w:szCs w:val="24"/>
          <w:lang w:val="es-ES_tradnl"/>
        </w:rPr>
        <w:t>.</w:t>
      </w:r>
    </w:p>
    <w:p w:rsidR="00D9707E" w:rsidRPr="00F737E4" w:rsidRDefault="00271681" w:rsidP="00FD513A">
      <w:pPr>
        <w:spacing w:before="120"/>
        <w:ind w:left="567"/>
        <w:jc w:val="both"/>
        <w:rPr>
          <w:szCs w:val="24"/>
          <w:highlight w:val="yellow"/>
          <w:lang w:val="es-ES_tradnl"/>
        </w:rPr>
      </w:pPr>
      <w:r w:rsidRPr="00F737E4">
        <w:rPr>
          <w:szCs w:val="24"/>
          <w:highlight w:val="yellow"/>
          <w:lang w:val="es-ES_tradnl"/>
        </w:rPr>
        <w:lastRenderedPageBreak/>
        <w:t>opcional</w:t>
      </w:r>
    </w:p>
    <w:p w:rsidR="008B34DA" w:rsidRPr="008B34DA" w:rsidRDefault="008B34DA" w:rsidP="008B34DA">
      <w:pPr>
        <w:spacing w:before="120"/>
        <w:ind w:left="567"/>
        <w:rPr>
          <w:szCs w:val="24"/>
          <w:lang w:val="es-ES"/>
        </w:rPr>
      </w:pPr>
      <w:r w:rsidRPr="008B34DA">
        <w:rPr>
          <w:szCs w:val="24"/>
          <w:lang w:val="es-ES"/>
        </w:rPr>
        <w:t>El apoyo financiero a terceros por un importe superior a 60 000 EUR por cada tercero solo se permitirá cuando la consecución de los objetivos de las acciones sea imposible o excesivamente difícil de otra manera.</w:t>
      </w:r>
    </w:p>
    <w:p w:rsidR="008B34DA" w:rsidRPr="008B34DA" w:rsidRDefault="008B34DA" w:rsidP="008B34DA">
      <w:pPr>
        <w:spacing w:before="120"/>
        <w:ind w:left="567"/>
        <w:rPr>
          <w:szCs w:val="24"/>
          <w:lang w:val="es-ES"/>
        </w:rPr>
      </w:pPr>
      <w:r w:rsidRPr="00C44945">
        <w:rPr>
          <w:b/>
          <w:noProof/>
          <w:szCs w:val="24"/>
          <w:lang w:val="es-ES_tradnl"/>
        </w:rPr>
        <w:t>[</w:t>
      </w:r>
      <w:r w:rsidRPr="00C44945">
        <w:rPr>
          <w:noProof/>
          <w:szCs w:val="24"/>
          <w:lang w:val="es-ES_tradnl"/>
        </w:rPr>
        <w:t xml:space="preserve">7.1.x </w:t>
      </w:r>
      <w:r w:rsidRPr="008B34DA">
        <w:rPr>
          <w:szCs w:val="24"/>
          <w:lang w:val="es-ES"/>
        </w:rPr>
        <w:t>En el marco del apoyo financiero a terceros, los fondos desembolsados y objeto de un compromiso jurídico formal entre el coordinador (o sus cobeneficiarios) y un tercero se tendrán en cuenta a la hora de calcular los umbrales que permitan el desembolso del nuevo pago de prefinanciación con arreglo a las condiciones establecidas en la cláusula 15, opción 2, inciso ii)</w:t>
      </w:r>
    </w:p>
    <w:p w:rsidR="00D9707E" w:rsidRPr="00F737E4" w:rsidRDefault="00D9707E" w:rsidP="00FD513A">
      <w:pPr>
        <w:spacing w:before="120"/>
        <w:ind w:left="360"/>
        <w:jc w:val="both"/>
        <w:rPr>
          <w:szCs w:val="24"/>
          <w:highlight w:val="yellow"/>
          <w:lang w:val="es-ES_tradnl"/>
        </w:rPr>
      </w:pPr>
      <w:r w:rsidRPr="00F737E4">
        <w:rPr>
          <w:szCs w:val="24"/>
          <w:highlight w:val="yellow"/>
          <w:lang w:val="es-ES_tradnl"/>
        </w:rPr>
        <w:t>Si el IVA, los impuestos, derechos y gravámenes no son elegibles, es decir, en alguno de los siguientes casos:</w:t>
      </w:r>
    </w:p>
    <w:p w:rsidR="00D9707E" w:rsidRPr="00F737E4" w:rsidRDefault="00D9707E" w:rsidP="00FD513A">
      <w:pPr>
        <w:numPr>
          <w:ilvl w:val="0"/>
          <w:numId w:val="12"/>
        </w:numPr>
        <w:spacing w:before="120"/>
        <w:jc w:val="both"/>
        <w:rPr>
          <w:b/>
          <w:szCs w:val="24"/>
          <w:highlight w:val="yellow"/>
          <w:lang w:val="es-ES_tradnl"/>
        </w:rPr>
      </w:pPr>
      <w:r w:rsidRPr="00F737E4">
        <w:rPr>
          <w:szCs w:val="24"/>
          <w:highlight w:val="yellow"/>
          <w:lang w:val="es-ES_tradnl"/>
        </w:rPr>
        <w:t>El acto de base</w:t>
      </w:r>
      <w:r w:rsidR="00271681" w:rsidRPr="00F737E4">
        <w:rPr>
          <w:szCs w:val="24"/>
          <w:highlight w:val="yellow"/>
          <w:lang w:val="es-ES_tradnl"/>
        </w:rPr>
        <w:t>/</w:t>
      </w:r>
      <w:r w:rsidR="00295844" w:rsidRPr="00F737E4">
        <w:rPr>
          <w:szCs w:val="24"/>
          <w:highlight w:val="yellow"/>
          <w:lang w:val="es-ES_tradnl"/>
        </w:rPr>
        <w:t>c</w:t>
      </w:r>
      <w:r w:rsidR="001C7398" w:rsidRPr="00F737E4">
        <w:rPr>
          <w:szCs w:val="24"/>
          <w:highlight w:val="yellow"/>
          <w:lang w:val="es-ES_tradnl"/>
        </w:rPr>
        <w:t xml:space="preserve">onvenio de </w:t>
      </w:r>
      <w:r w:rsidR="00295844" w:rsidRPr="00F737E4">
        <w:rPr>
          <w:szCs w:val="24"/>
          <w:highlight w:val="yellow"/>
          <w:lang w:val="es-ES_tradnl"/>
        </w:rPr>
        <w:t>f</w:t>
      </w:r>
      <w:r w:rsidR="001C7398" w:rsidRPr="00F737E4">
        <w:rPr>
          <w:szCs w:val="24"/>
          <w:highlight w:val="yellow"/>
          <w:lang w:val="es-ES_tradnl"/>
        </w:rPr>
        <w:t>inanciación</w:t>
      </w:r>
      <w:r w:rsidRPr="00F737E4">
        <w:rPr>
          <w:szCs w:val="24"/>
          <w:highlight w:val="yellow"/>
          <w:lang w:val="es-ES_tradnl"/>
        </w:rPr>
        <w:t xml:space="preserve"> excluye su elegibilidad </w:t>
      </w:r>
    </w:p>
    <w:p w:rsidR="00D9707E" w:rsidRPr="00F737E4" w:rsidRDefault="00D9707E" w:rsidP="00FD513A">
      <w:pPr>
        <w:numPr>
          <w:ilvl w:val="0"/>
          <w:numId w:val="12"/>
        </w:numPr>
        <w:spacing w:before="120"/>
        <w:jc w:val="both"/>
        <w:rPr>
          <w:b/>
          <w:szCs w:val="24"/>
          <w:highlight w:val="yellow"/>
          <w:lang w:val="es-ES_tradnl"/>
        </w:rPr>
      </w:pPr>
      <w:r w:rsidRPr="00F737E4">
        <w:rPr>
          <w:szCs w:val="24"/>
          <w:highlight w:val="yellow"/>
          <w:lang w:val="es-ES_tradnl"/>
        </w:rPr>
        <w:t xml:space="preserve">La </w:t>
      </w:r>
      <w:r w:rsidR="00295844" w:rsidRPr="00F737E4">
        <w:rPr>
          <w:szCs w:val="24"/>
          <w:highlight w:val="yellow"/>
          <w:lang w:val="es-ES_tradnl"/>
        </w:rPr>
        <w:t>c</w:t>
      </w:r>
      <w:r w:rsidRPr="00F737E4">
        <w:rPr>
          <w:szCs w:val="24"/>
          <w:highlight w:val="yellow"/>
          <w:lang w:val="es-ES_tradnl"/>
        </w:rPr>
        <w:t xml:space="preserve">onvocatoria de </w:t>
      </w:r>
      <w:r w:rsidR="00295844" w:rsidRPr="00F737E4">
        <w:rPr>
          <w:szCs w:val="24"/>
          <w:highlight w:val="yellow"/>
          <w:lang w:val="es-ES_tradnl"/>
        </w:rPr>
        <w:t>p</w:t>
      </w:r>
      <w:r w:rsidRPr="00F737E4">
        <w:rPr>
          <w:szCs w:val="24"/>
          <w:highlight w:val="yellow"/>
          <w:lang w:val="es-ES_tradnl"/>
        </w:rPr>
        <w:t>ropuestas excluye su elegibilidad</w:t>
      </w:r>
    </w:p>
    <w:p w:rsidR="00D9707E" w:rsidRPr="00F737E4" w:rsidRDefault="00D9707E" w:rsidP="00FD513A">
      <w:pPr>
        <w:numPr>
          <w:ilvl w:val="0"/>
          <w:numId w:val="12"/>
        </w:numPr>
        <w:spacing w:before="120"/>
        <w:jc w:val="both"/>
        <w:rPr>
          <w:b/>
          <w:szCs w:val="24"/>
          <w:highlight w:val="yellow"/>
          <w:lang w:val="es-ES_tradnl"/>
        </w:rPr>
      </w:pPr>
      <w:r w:rsidRPr="00F737E4">
        <w:rPr>
          <w:szCs w:val="24"/>
          <w:highlight w:val="yellow"/>
          <w:lang w:val="es-ES_tradnl"/>
        </w:rPr>
        <w:t xml:space="preserve">A efectos del IVA, las actividades subvencionadas son llevadas a cabo por el </w:t>
      </w:r>
      <w:r w:rsidR="007A21B9" w:rsidRPr="00F737E4">
        <w:rPr>
          <w:szCs w:val="24"/>
          <w:highlight w:val="yellow"/>
          <w:lang w:val="es-ES_tradnl"/>
        </w:rPr>
        <w:t>socio</w:t>
      </w:r>
      <w:r w:rsidRPr="00F737E4">
        <w:rPr>
          <w:szCs w:val="24"/>
          <w:highlight w:val="yellow"/>
          <w:lang w:val="es-ES_tradnl"/>
        </w:rPr>
        <w:t xml:space="preserve"> en calidad de autoridad pública de un Estado miembro (policía, justicia y gestión de dominio público).</w:t>
      </w:r>
    </w:p>
    <w:p w:rsidR="00D9707E" w:rsidRPr="00F737E4" w:rsidRDefault="00D9707E" w:rsidP="00FD513A">
      <w:pPr>
        <w:spacing w:before="120"/>
        <w:ind w:left="720" w:hanging="720"/>
        <w:jc w:val="both"/>
        <w:rPr>
          <w:szCs w:val="24"/>
          <w:highlight w:val="lightGray"/>
          <w:lang w:val="es-ES_tradnl"/>
        </w:rPr>
      </w:pPr>
      <w:r w:rsidRPr="00F737E4">
        <w:rPr>
          <w:b/>
          <w:noProof/>
          <w:szCs w:val="24"/>
          <w:highlight w:val="lightGray"/>
          <w:lang w:val="es-ES_tradnl"/>
        </w:rPr>
        <w:t>[</w:t>
      </w:r>
      <w:r w:rsidRPr="00F737E4">
        <w:rPr>
          <w:noProof/>
          <w:szCs w:val="24"/>
          <w:highlight w:val="lightGray"/>
          <w:lang w:val="es-ES_tradnl"/>
        </w:rPr>
        <w:t>7.1.x</w:t>
      </w:r>
      <w:r w:rsidRPr="00F737E4">
        <w:rPr>
          <w:szCs w:val="24"/>
          <w:highlight w:val="lightGray"/>
          <w:lang w:val="es-ES_tradnl"/>
        </w:rPr>
        <w:t xml:space="preserve"> </w:t>
      </w:r>
      <w:r w:rsidRPr="00F737E4">
        <w:rPr>
          <w:szCs w:val="24"/>
          <w:highlight w:val="lightGray"/>
          <w:lang w:val="es-ES_tradnl"/>
        </w:rPr>
        <w:tab/>
      </w:r>
      <w:r w:rsidRPr="00F737E4">
        <w:rPr>
          <w:noProof/>
          <w:szCs w:val="24"/>
          <w:highlight w:val="lightGray"/>
          <w:lang w:val="es-ES_tradnl"/>
        </w:rPr>
        <w:t>&lt;</w:t>
      </w:r>
      <w:r w:rsidRPr="00F737E4">
        <w:rPr>
          <w:szCs w:val="24"/>
          <w:highlight w:val="yellow"/>
          <w:lang w:val="es-ES_tradnl"/>
        </w:rPr>
        <w:t>El IVA, los impuestos, derechos y gravámenes</w:t>
      </w:r>
      <w:r w:rsidRPr="00F737E4">
        <w:rPr>
          <w:noProof/>
          <w:szCs w:val="24"/>
          <w:highlight w:val="yellow"/>
          <w:lang w:val="es-ES_tradnl"/>
        </w:rPr>
        <w:t>&gt;</w:t>
      </w:r>
      <w:r w:rsidRPr="00F737E4">
        <w:rPr>
          <w:noProof/>
          <w:szCs w:val="24"/>
          <w:highlight w:val="lightGray"/>
          <w:lang w:val="es-ES_tradnl"/>
        </w:rPr>
        <w:t xml:space="preserve"> no son elegibles [en el caso de las [siguientes] actividades, según se describe en el anexo I].</w:t>
      </w:r>
    </w:p>
    <w:p w:rsidR="00D9707E" w:rsidRPr="00F737E4" w:rsidRDefault="00D9707E" w:rsidP="00FD513A">
      <w:pPr>
        <w:spacing w:before="120"/>
        <w:ind w:left="720"/>
        <w:jc w:val="both"/>
        <w:rPr>
          <w:szCs w:val="24"/>
          <w:highlight w:val="lightGray"/>
          <w:lang w:val="es-ES_tradnl"/>
        </w:rPr>
      </w:pPr>
      <w:r w:rsidRPr="00F737E4">
        <w:rPr>
          <w:szCs w:val="24"/>
          <w:highlight w:val="yellow"/>
          <w:lang w:val="es-ES_tradnl"/>
        </w:rPr>
        <w:t>En caso de un sistema de costes aceptados (impuestos no elegible</w:t>
      </w:r>
      <w:r w:rsidR="004637D8">
        <w:rPr>
          <w:szCs w:val="24"/>
          <w:highlight w:val="yellow"/>
          <w:lang w:val="es-ES_tradnl"/>
        </w:rPr>
        <w:t>s</w:t>
      </w:r>
      <w:r w:rsidRPr="00F737E4">
        <w:rPr>
          <w:szCs w:val="24"/>
          <w:highlight w:val="yellow"/>
          <w:lang w:val="es-ES_tradnl"/>
        </w:rPr>
        <w:t xml:space="preserve">, contribuciones en especie, etc.) </w:t>
      </w:r>
    </w:p>
    <w:p w:rsidR="00D9707E" w:rsidRPr="00F737E4" w:rsidRDefault="00D9707E" w:rsidP="00FD513A">
      <w:pPr>
        <w:spacing w:before="120"/>
        <w:ind w:left="720" w:hanging="720"/>
        <w:jc w:val="both"/>
        <w:rPr>
          <w:szCs w:val="24"/>
          <w:highlight w:val="lightGray"/>
          <w:lang w:val="es-ES_tradnl"/>
        </w:rPr>
      </w:pPr>
      <w:r w:rsidRPr="00F737E4">
        <w:rPr>
          <w:szCs w:val="24"/>
          <w:highlight w:val="lightGray"/>
          <w:lang w:val="es-ES_tradnl"/>
        </w:rPr>
        <w:t>7.1.x</w:t>
      </w:r>
      <w:r w:rsidRPr="00F737E4">
        <w:rPr>
          <w:szCs w:val="24"/>
          <w:highlight w:val="lightGray"/>
          <w:lang w:val="es-ES_tradnl"/>
        </w:rPr>
        <w:tab/>
        <w:t xml:space="preserve">Los siguientes costes no elegibles podrán considerarse parte del total de los costes aceptados de la </w:t>
      </w:r>
      <w:r w:rsidR="00247550" w:rsidRPr="00F737E4">
        <w:rPr>
          <w:szCs w:val="24"/>
          <w:highlight w:val="lightGray"/>
          <w:lang w:val="es-ES_tradnl"/>
        </w:rPr>
        <w:t>acción</w:t>
      </w:r>
      <w:r w:rsidRPr="00F737E4">
        <w:rPr>
          <w:szCs w:val="24"/>
          <w:highlight w:val="lightGray"/>
          <w:lang w:val="es-ES_tradnl"/>
        </w:rPr>
        <w:t xml:space="preserve"> a efectos de cofinanciación, según se indica a continuación: </w:t>
      </w:r>
      <w:r w:rsidRPr="00F737E4">
        <w:rPr>
          <w:szCs w:val="24"/>
          <w:highlight w:val="yellow"/>
          <w:lang w:val="es-ES_tradnl"/>
        </w:rPr>
        <w:t>&lt;aclarar las condiciones y especificidades de los costes aceptados, como las contribuciones en especie, los impuestos, incluido el IVA, etc., para las contribuciones en especie, y tanto el importe de la contribución si se conoce (como, por ejemplo, valorización de las mercancías, entre otras cosas) o el método de cálculo (por ejemplo, el coste por día de trabajo, entre otras cosas</w:t>
      </w:r>
      <w:r w:rsidR="001C7398" w:rsidRPr="00F737E4">
        <w:rPr>
          <w:szCs w:val="24"/>
          <w:highlight w:val="yellow"/>
          <w:lang w:val="es-ES_tradnl"/>
        </w:rPr>
        <w:t>.</w:t>
      </w:r>
      <w:r w:rsidRPr="00F737E4">
        <w:rPr>
          <w:szCs w:val="24"/>
          <w:highlight w:val="yellow"/>
          <w:lang w:val="es-ES_tradnl"/>
        </w:rPr>
        <w:t xml:space="preserve">) &gt; </w:t>
      </w:r>
    </w:p>
    <w:p w:rsidR="00D9707E" w:rsidRPr="00F737E4" w:rsidRDefault="00D9707E" w:rsidP="00FD513A">
      <w:pPr>
        <w:pStyle w:val="Text2"/>
        <w:tabs>
          <w:tab w:val="num" w:pos="284"/>
        </w:tabs>
        <w:spacing w:before="120"/>
        <w:ind w:left="720"/>
        <w:jc w:val="both"/>
        <w:rPr>
          <w:szCs w:val="24"/>
          <w:highlight w:val="lightGray"/>
          <w:lang w:val="es-ES_tradnl"/>
        </w:rPr>
      </w:pPr>
      <w:r w:rsidRPr="00F737E4">
        <w:rPr>
          <w:szCs w:val="24"/>
          <w:highlight w:val="lightGray"/>
          <w:lang w:val="es-ES_tradnl"/>
        </w:rPr>
        <w:t>El coste correspondiente deberá incluirse en el presupuesto (anexo II y anexo VI</w:t>
      </w:r>
      <w:r w:rsidR="003F32EE" w:rsidRPr="00F737E4">
        <w:rPr>
          <w:szCs w:val="24"/>
          <w:highlight w:val="lightGray"/>
          <w:lang w:val="es-ES_tradnl"/>
        </w:rPr>
        <w:t xml:space="preserve"> del convenio marco</w:t>
      </w:r>
      <w:r w:rsidRPr="00F737E4">
        <w:rPr>
          <w:szCs w:val="24"/>
          <w:highlight w:val="lightGray"/>
          <w:lang w:val="es-ES_tradnl"/>
        </w:rPr>
        <w:t>), en la rúbrica 12.</w:t>
      </w:r>
    </w:p>
    <w:p w:rsidR="00D9707E" w:rsidRPr="00F737E4" w:rsidRDefault="00D9707E" w:rsidP="00FD513A">
      <w:pPr>
        <w:spacing w:before="120"/>
        <w:ind w:left="720"/>
        <w:jc w:val="both"/>
        <w:rPr>
          <w:szCs w:val="24"/>
          <w:lang w:val="es-ES_tradnl"/>
        </w:rPr>
      </w:pPr>
      <w:r w:rsidRPr="00F737E4">
        <w:rPr>
          <w:szCs w:val="24"/>
          <w:highlight w:val="lightGray"/>
          <w:lang w:val="es-ES_tradnl"/>
        </w:rPr>
        <w:t xml:space="preserve">El coste total aceptado de la </w:t>
      </w:r>
      <w:r w:rsidR="00247550" w:rsidRPr="00F737E4">
        <w:rPr>
          <w:szCs w:val="24"/>
          <w:highlight w:val="lightGray"/>
          <w:lang w:val="es-ES_tradnl"/>
        </w:rPr>
        <w:t>acción</w:t>
      </w:r>
      <w:r w:rsidRPr="00F737E4">
        <w:rPr>
          <w:szCs w:val="24"/>
          <w:highlight w:val="lightGray"/>
          <w:lang w:val="es-ES_tradnl"/>
        </w:rPr>
        <w:t xml:space="preserve"> se cifra en</w:t>
      </w:r>
      <w:r w:rsidR="003F32EE" w:rsidRPr="00F737E4">
        <w:rPr>
          <w:szCs w:val="24"/>
          <w:highlight w:val="lightGray"/>
          <w:lang w:val="es-ES_tradnl"/>
        </w:rPr>
        <w:t xml:space="preserve"> </w:t>
      </w:r>
      <w:r w:rsidRPr="00F737E4">
        <w:rPr>
          <w:szCs w:val="24"/>
          <w:lang w:val="es-ES_tradnl"/>
        </w:rPr>
        <w:t>&lt;</w:t>
      </w:r>
      <w:r w:rsidRPr="00F737E4">
        <w:rPr>
          <w:szCs w:val="24"/>
          <w:highlight w:val="yellow"/>
          <w:lang w:val="es-ES_tradnl"/>
        </w:rPr>
        <w:t xml:space="preserve">indíquese el importe </w:t>
      </w:r>
      <w:r w:rsidR="00662E59" w:rsidRPr="00F737E4">
        <w:rPr>
          <w:szCs w:val="24"/>
          <w:highlight w:val="yellow"/>
          <w:lang w:val="es-ES_tradnl"/>
        </w:rPr>
        <w:t>de la rúbrica 13 del anexo II</w:t>
      </w:r>
      <w:r w:rsidRPr="00F737E4">
        <w:rPr>
          <w:szCs w:val="24"/>
          <w:lang w:val="es-ES_tradnl"/>
        </w:rPr>
        <w:t xml:space="preserve"> </w:t>
      </w:r>
      <w:r w:rsidR="003F32EE" w:rsidRPr="00F737E4">
        <w:rPr>
          <w:szCs w:val="24"/>
          <w:lang w:val="es-ES_tradnl"/>
        </w:rPr>
        <w:t xml:space="preserve">…EUR </w:t>
      </w:r>
      <w:r w:rsidRPr="00F737E4">
        <w:rPr>
          <w:szCs w:val="24"/>
          <w:highlight w:val="lightGray"/>
          <w:lang w:val="es-ES_tradnl"/>
        </w:rPr>
        <w:t>según lo establecido en el anexo II</w:t>
      </w:r>
      <w:r w:rsidRPr="00F737E4">
        <w:rPr>
          <w:szCs w:val="24"/>
          <w:lang w:val="es-ES_tradnl"/>
        </w:rPr>
        <w:t xml:space="preserve">. </w:t>
      </w:r>
    </w:p>
    <w:p w:rsidR="00D9707E" w:rsidRPr="00F737E4" w:rsidRDefault="00D9707E" w:rsidP="00FD513A">
      <w:pPr>
        <w:spacing w:before="120"/>
        <w:ind w:left="720"/>
        <w:jc w:val="both"/>
        <w:rPr>
          <w:szCs w:val="24"/>
          <w:highlight w:val="lightGray"/>
          <w:lang w:val="es-ES_tradnl"/>
        </w:rPr>
      </w:pPr>
      <w:r w:rsidRPr="00F737E4">
        <w:rPr>
          <w:noProof/>
          <w:szCs w:val="24"/>
          <w:highlight w:val="lightGray"/>
          <w:lang w:val="es-ES_tradnl"/>
        </w:rPr>
        <w:t>La contribución de</w:t>
      </w:r>
      <w:r w:rsidR="003F32EE" w:rsidRPr="00F737E4">
        <w:rPr>
          <w:noProof/>
          <w:szCs w:val="24"/>
          <w:highlight w:val="lightGray"/>
          <w:lang w:val="es-ES_tradnl"/>
        </w:rPr>
        <w:t xml:space="preserve"> </w:t>
      </w:r>
      <w:r w:rsidRPr="00F737E4">
        <w:rPr>
          <w:noProof/>
          <w:szCs w:val="24"/>
          <w:highlight w:val="lightGray"/>
          <w:lang w:val="es-ES_tradnl"/>
        </w:rPr>
        <w:t>l</w:t>
      </w:r>
      <w:r w:rsidR="003F32EE" w:rsidRPr="00F737E4">
        <w:rPr>
          <w:noProof/>
          <w:szCs w:val="24"/>
          <w:highlight w:val="lightGray"/>
          <w:lang w:val="es-ES_tradnl"/>
        </w:rPr>
        <w:t>a Comisión</w:t>
      </w:r>
      <w:r w:rsidRPr="00F737E4">
        <w:rPr>
          <w:noProof/>
          <w:szCs w:val="24"/>
          <w:highlight w:val="lightGray"/>
          <w:lang w:val="es-ES_tradnl"/>
        </w:rPr>
        <w:t xml:space="preserve"> fijada en la cláusula 3.2 está, además, limitada a &lt; </w:t>
      </w:r>
      <w:r w:rsidRPr="00F737E4">
        <w:rPr>
          <w:noProof/>
          <w:szCs w:val="24"/>
          <w:highlight w:val="yellow"/>
          <w:lang w:val="es-ES_tradnl"/>
        </w:rPr>
        <w:t>indíquese el porcentaje aplicable &gt;</w:t>
      </w:r>
      <w:r w:rsidRPr="00F737E4">
        <w:rPr>
          <w:noProof/>
          <w:szCs w:val="24"/>
          <w:highlight w:val="lightGray"/>
          <w:lang w:val="es-ES_tradnl"/>
        </w:rPr>
        <w:t>% del total estimado de los costes aceptados.</w:t>
      </w:r>
    </w:p>
    <w:p w:rsidR="007C088F" w:rsidRPr="00F737E4" w:rsidRDefault="00D9707E" w:rsidP="00C44945">
      <w:pPr>
        <w:spacing w:before="120"/>
        <w:ind w:left="709"/>
        <w:jc w:val="both"/>
        <w:rPr>
          <w:szCs w:val="24"/>
          <w:highlight w:val="lightGray"/>
          <w:lang w:val="es-ES_tradnl"/>
        </w:rPr>
      </w:pPr>
      <w:r w:rsidRPr="00F737E4">
        <w:rPr>
          <w:noProof/>
          <w:szCs w:val="24"/>
          <w:highlight w:val="lightGray"/>
          <w:lang w:val="es-ES_tradnl"/>
        </w:rPr>
        <w:t xml:space="preserve">El importe final de la contribución </w:t>
      </w:r>
      <w:r w:rsidR="003F32EE" w:rsidRPr="00F737E4">
        <w:rPr>
          <w:noProof/>
          <w:szCs w:val="24"/>
          <w:highlight w:val="lightGray"/>
          <w:lang w:val="es-ES_tradnl"/>
        </w:rPr>
        <w:t xml:space="preserve">de la Comisión </w:t>
      </w:r>
      <w:r w:rsidRPr="00F737E4">
        <w:rPr>
          <w:noProof/>
          <w:szCs w:val="24"/>
          <w:highlight w:val="lightGray"/>
          <w:lang w:val="es-ES_tradnl"/>
        </w:rPr>
        <w:t>se establecerá de conformidad con lo dispuesto en las cláusulas 14 y 17 de</w:t>
      </w:r>
      <w:r w:rsidR="00B81DE2" w:rsidRPr="00F737E4">
        <w:rPr>
          <w:noProof/>
          <w:szCs w:val="24"/>
          <w:highlight w:val="lightGray"/>
          <w:lang w:val="es-ES_tradnl"/>
        </w:rPr>
        <w:t xml:space="preserve"> las Condiciones Generales</w:t>
      </w:r>
      <w:r w:rsidRPr="00F737E4">
        <w:rPr>
          <w:noProof/>
          <w:szCs w:val="24"/>
          <w:highlight w:val="lightGray"/>
          <w:lang w:val="es-ES_tradnl"/>
        </w:rPr>
        <w:t>. Los porcentajes fijados con relación al total de los costes elegibles y al total de los costes aceptados se aplicará de forma acumulativa, de manera que la contribución de</w:t>
      </w:r>
      <w:r w:rsidR="00B81DE2" w:rsidRPr="00F737E4">
        <w:rPr>
          <w:noProof/>
          <w:szCs w:val="24"/>
          <w:highlight w:val="lightGray"/>
          <w:lang w:val="es-ES_tradnl"/>
        </w:rPr>
        <w:t xml:space="preserve"> la Comisión </w:t>
      </w:r>
      <w:r w:rsidRPr="00F737E4">
        <w:rPr>
          <w:noProof/>
          <w:szCs w:val="24"/>
          <w:highlight w:val="lightGray"/>
          <w:lang w:val="es-ES_tradnl"/>
        </w:rPr>
        <w:t>quede limitada al importe más bajo obtenido aplicando, respectivamente, los porcentajes al total final de los costes elegibles y aceptados aprobado por</w:t>
      </w:r>
      <w:r w:rsidR="00B81DE2" w:rsidRPr="00F737E4">
        <w:rPr>
          <w:noProof/>
          <w:szCs w:val="24"/>
          <w:highlight w:val="lightGray"/>
          <w:lang w:val="es-ES_tradnl"/>
        </w:rPr>
        <w:t xml:space="preserve"> la Comisión</w:t>
      </w:r>
      <w:r w:rsidRPr="00F737E4">
        <w:rPr>
          <w:noProof/>
          <w:szCs w:val="24"/>
          <w:highlight w:val="lightGray"/>
          <w:lang w:val="es-ES_tradnl"/>
        </w:rPr>
        <w:t>.</w:t>
      </w:r>
      <w:r w:rsidRPr="00F737E4">
        <w:rPr>
          <w:szCs w:val="24"/>
          <w:highlight w:val="lightGray"/>
          <w:lang w:val="es-ES_tradnl"/>
        </w:rPr>
        <w:t xml:space="preserve"> En caso de que el total de los costes aceptados sea igual al total de los costes elegibles, el porcentaje aplicable al total de los costes aceptados se aplicará al total de los costes elegibles para garantizar la necesaria cofinanciación.</w:t>
      </w:r>
    </w:p>
    <w:p w:rsidR="007C088F" w:rsidRPr="00F737E4" w:rsidRDefault="004C5D22" w:rsidP="00C44945">
      <w:pPr>
        <w:spacing w:before="120"/>
        <w:ind w:left="709"/>
        <w:jc w:val="both"/>
        <w:rPr>
          <w:szCs w:val="24"/>
          <w:highlight w:val="yellow"/>
          <w:lang w:val="es-ES_tradnl"/>
        </w:rPr>
      </w:pPr>
      <w:r w:rsidRPr="00F737E4">
        <w:rPr>
          <w:szCs w:val="24"/>
          <w:highlight w:val="yellow"/>
          <w:lang w:val="es-ES_tradnl"/>
        </w:rPr>
        <w:t>En caso de que el socio quiera establecer un determinado tipo de cambio aplicable al importe de los gastos prefinanciados por el socio (u otros donantes) al final de la acción (importe del saldo</w:t>
      </w:r>
      <w:r w:rsidR="007C088F" w:rsidRPr="00F737E4">
        <w:rPr>
          <w:szCs w:val="24"/>
          <w:highlight w:val="yellow"/>
          <w:lang w:val="es-ES_tradnl"/>
        </w:rPr>
        <w:t>):</w:t>
      </w:r>
    </w:p>
    <w:p w:rsidR="007C088F" w:rsidRPr="00F737E4" w:rsidRDefault="007C088F" w:rsidP="007C088F">
      <w:pPr>
        <w:spacing w:before="120"/>
        <w:ind w:left="567"/>
        <w:jc w:val="both"/>
        <w:rPr>
          <w:szCs w:val="24"/>
          <w:highlight w:val="lightGray"/>
          <w:lang w:val="es-ES_tradnl"/>
        </w:rPr>
      </w:pPr>
    </w:p>
    <w:p w:rsidR="007C088F" w:rsidRPr="00F737E4" w:rsidRDefault="007C088F" w:rsidP="007C088F">
      <w:pPr>
        <w:tabs>
          <w:tab w:val="left" w:pos="567"/>
        </w:tabs>
        <w:spacing w:before="120"/>
        <w:ind w:left="709" w:hanging="709"/>
        <w:jc w:val="both"/>
        <w:rPr>
          <w:szCs w:val="24"/>
          <w:highlight w:val="lightGray"/>
          <w:lang w:val="es-ES_tradnl"/>
        </w:rPr>
      </w:pPr>
      <w:r w:rsidRPr="00F737E4">
        <w:rPr>
          <w:b/>
          <w:szCs w:val="24"/>
          <w:highlight w:val="lightGray"/>
          <w:lang w:val="es-ES_tradnl"/>
        </w:rPr>
        <w:lastRenderedPageBreak/>
        <w:t>[</w:t>
      </w:r>
      <w:r w:rsidRPr="00F737E4">
        <w:rPr>
          <w:szCs w:val="24"/>
          <w:highlight w:val="lightGray"/>
          <w:lang w:val="es-ES_tradnl"/>
        </w:rPr>
        <w:t>7.1.x</w:t>
      </w:r>
      <w:r w:rsidRPr="00F737E4">
        <w:rPr>
          <w:szCs w:val="24"/>
          <w:highlight w:val="lightGray"/>
          <w:lang w:val="es-ES_tradnl"/>
        </w:rPr>
        <w:tab/>
        <w:t>-</w:t>
      </w:r>
      <w:r w:rsidR="004C5D22" w:rsidRPr="00F737E4">
        <w:rPr>
          <w:szCs w:val="24"/>
          <w:highlight w:val="lightGray"/>
          <w:lang w:val="es-ES_tradnl"/>
        </w:rPr>
        <w:t xml:space="preserve">El tipo de cambio que deberá aplicarse en caso de saldo positivo prefinanciado por el socio (u otros donantes) al final de la acción es </w:t>
      </w:r>
      <w:r w:rsidRPr="00F737E4">
        <w:rPr>
          <w:szCs w:val="24"/>
          <w:highlight w:val="lightGray"/>
          <w:lang w:val="es-ES_tradnl"/>
        </w:rPr>
        <w:t>&lt;</w:t>
      </w:r>
      <w:r w:rsidR="00F26764" w:rsidRPr="00F737E4">
        <w:rPr>
          <w:szCs w:val="24"/>
          <w:highlight w:val="yellow"/>
          <w:lang w:val="es-ES_tradnl"/>
        </w:rPr>
        <w:t>introducir los criterios o normas aplicables para determinar el tipo de cambio</w:t>
      </w:r>
      <w:r w:rsidRPr="00F737E4">
        <w:rPr>
          <w:szCs w:val="24"/>
          <w:highlight w:val="lightGray"/>
          <w:lang w:val="es-ES_tradnl"/>
        </w:rPr>
        <w:t xml:space="preserve">&gt; </w:t>
      </w:r>
      <w:r w:rsidR="00F26764" w:rsidRPr="00F737E4">
        <w:rPr>
          <w:szCs w:val="24"/>
          <w:highlight w:val="lightGray"/>
          <w:lang w:val="es-ES_tradnl"/>
        </w:rPr>
        <w:t xml:space="preserve">de </w:t>
      </w:r>
      <w:r w:rsidR="004C5D22" w:rsidRPr="00F737E4">
        <w:rPr>
          <w:szCs w:val="24"/>
          <w:highlight w:val="lightGray"/>
          <w:lang w:val="es-ES_tradnl"/>
        </w:rPr>
        <w:t>conform</w:t>
      </w:r>
      <w:r w:rsidR="00F26764" w:rsidRPr="00F737E4">
        <w:rPr>
          <w:szCs w:val="24"/>
          <w:highlight w:val="lightGray"/>
          <w:lang w:val="es-ES_tradnl"/>
        </w:rPr>
        <w:t>idad con</w:t>
      </w:r>
      <w:r w:rsidR="004C5D22" w:rsidRPr="00F737E4">
        <w:rPr>
          <w:szCs w:val="24"/>
          <w:highlight w:val="lightGray"/>
          <w:lang w:val="es-ES_tradnl"/>
        </w:rPr>
        <w:t xml:space="preserve"> las prácticas contables habituales del socio</w:t>
      </w:r>
      <w:r w:rsidRPr="00F737E4">
        <w:rPr>
          <w:szCs w:val="24"/>
          <w:highlight w:val="lightGray"/>
          <w:lang w:val="es-ES_tradnl"/>
        </w:rPr>
        <w:t>.</w:t>
      </w:r>
    </w:p>
    <w:p w:rsidR="007C088F" w:rsidRPr="00F737E4" w:rsidRDefault="00333C84" w:rsidP="007C088F">
      <w:pPr>
        <w:spacing w:before="120"/>
        <w:ind w:left="709"/>
        <w:jc w:val="both"/>
        <w:rPr>
          <w:szCs w:val="24"/>
          <w:highlight w:val="yellow"/>
          <w:lang w:val="es-ES_tradnl"/>
        </w:rPr>
      </w:pPr>
      <w:r w:rsidRPr="00F737E4">
        <w:rPr>
          <w:szCs w:val="24"/>
          <w:highlight w:val="yellow"/>
          <w:lang w:val="es-ES_tradnl"/>
        </w:rPr>
        <w:t>Prorrateo</w:t>
      </w:r>
      <w:r w:rsidR="006076A2" w:rsidRPr="00F737E4">
        <w:rPr>
          <w:szCs w:val="24"/>
          <w:highlight w:val="yellow"/>
          <w:lang w:val="es-ES_tradnl"/>
        </w:rPr>
        <w:t xml:space="preserve"> de los costes de la infraestructura local en el país socio </w:t>
      </w:r>
      <w:r w:rsidR="007C088F" w:rsidRPr="00F737E4">
        <w:rPr>
          <w:szCs w:val="24"/>
          <w:highlight w:val="yellow"/>
          <w:lang w:val="es-ES_tradnl"/>
        </w:rPr>
        <w:t>(</w:t>
      </w:r>
      <w:r w:rsidR="006076A2" w:rsidRPr="00F737E4">
        <w:rPr>
          <w:szCs w:val="24"/>
          <w:highlight w:val="yellow"/>
          <w:lang w:val="es-ES_tradnl"/>
        </w:rPr>
        <w:t xml:space="preserve">oficina </w:t>
      </w:r>
      <w:r w:rsidRPr="00F737E4">
        <w:rPr>
          <w:szCs w:val="24"/>
          <w:highlight w:val="yellow"/>
          <w:lang w:val="es-ES_tradnl"/>
        </w:rPr>
        <w:t>local</w:t>
      </w:r>
      <w:r w:rsidR="007C088F" w:rsidRPr="00F737E4">
        <w:rPr>
          <w:szCs w:val="24"/>
          <w:highlight w:val="yellow"/>
          <w:lang w:val="es-ES_tradnl"/>
        </w:rPr>
        <w:t>)</w:t>
      </w:r>
      <w:r w:rsidR="007C088F" w:rsidRPr="00F737E4">
        <w:rPr>
          <w:rStyle w:val="FootnoteReference"/>
          <w:szCs w:val="24"/>
          <w:highlight w:val="yellow"/>
          <w:lang w:val="es-ES_tradnl"/>
        </w:rPr>
        <w:footnoteReference w:id="3"/>
      </w:r>
    </w:p>
    <w:p w:rsidR="007C088F" w:rsidRPr="00F737E4" w:rsidRDefault="007C088F" w:rsidP="007C088F">
      <w:pPr>
        <w:tabs>
          <w:tab w:val="left" w:pos="567"/>
        </w:tabs>
        <w:spacing w:before="120"/>
        <w:ind w:left="709" w:hanging="709"/>
        <w:jc w:val="both"/>
        <w:rPr>
          <w:szCs w:val="24"/>
          <w:highlight w:val="lightGray"/>
          <w:lang w:val="es-ES_tradnl"/>
        </w:rPr>
      </w:pPr>
      <w:r w:rsidRPr="00F737E4">
        <w:rPr>
          <w:b/>
          <w:szCs w:val="24"/>
          <w:highlight w:val="lightGray"/>
          <w:lang w:val="es-ES_tradnl"/>
        </w:rPr>
        <w:t>[</w:t>
      </w:r>
      <w:r w:rsidRPr="00F737E4">
        <w:rPr>
          <w:szCs w:val="24"/>
          <w:highlight w:val="lightGray"/>
          <w:lang w:val="es-ES_tradnl"/>
        </w:rPr>
        <w:t>7.1.x</w:t>
      </w:r>
      <w:r w:rsidRPr="00F737E4">
        <w:rPr>
          <w:szCs w:val="24"/>
          <w:highlight w:val="lightGray"/>
          <w:lang w:val="es-ES_tradnl"/>
        </w:rPr>
        <w:tab/>
        <w:t>-</w:t>
      </w:r>
      <w:r w:rsidR="00F72B52" w:rsidRPr="00F737E4">
        <w:rPr>
          <w:szCs w:val="24"/>
          <w:highlight w:val="lightGray"/>
          <w:lang w:val="es-ES_tradnl"/>
        </w:rPr>
        <w:t xml:space="preserve">Cuando la ejecución de la acción requiera la creación o el uso de infraestructuras locales en el país socio (oficina </w:t>
      </w:r>
      <w:r w:rsidR="00333C84" w:rsidRPr="00F737E4">
        <w:rPr>
          <w:szCs w:val="24"/>
          <w:highlight w:val="lightGray"/>
          <w:lang w:val="es-ES_tradnl"/>
        </w:rPr>
        <w:t>local</w:t>
      </w:r>
      <w:r w:rsidR="00F72B52" w:rsidRPr="00F737E4">
        <w:rPr>
          <w:szCs w:val="24"/>
          <w:highlight w:val="lightGray"/>
          <w:lang w:val="es-ES_tradnl"/>
        </w:rPr>
        <w:t>), el socio podrá declarar como costes directos elegibles la parte de los costes capitalizados y de explotación de las infraestructuras locales</w:t>
      </w:r>
      <w:r w:rsidR="00E42C7A" w:rsidRPr="00F737E4">
        <w:rPr>
          <w:szCs w:val="24"/>
          <w:highlight w:val="lightGray"/>
          <w:lang w:val="es-ES_tradnl"/>
        </w:rPr>
        <w:t>,</w:t>
      </w:r>
      <w:r w:rsidR="00F72B52" w:rsidRPr="00F737E4">
        <w:rPr>
          <w:szCs w:val="24"/>
          <w:highlight w:val="lightGray"/>
          <w:lang w:val="es-ES_tradnl"/>
        </w:rPr>
        <w:t xml:space="preserve"> que correspondan a la duración de la acción</w:t>
      </w:r>
      <w:r w:rsidRPr="00F737E4">
        <w:rPr>
          <w:szCs w:val="24"/>
          <w:highlight w:val="lightGray"/>
          <w:lang w:val="es-ES_tradnl"/>
        </w:rPr>
        <w:t>:</w:t>
      </w:r>
    </w:p>
    <w:p w:rsidR="007C088F" w:rsidRPr="00F737E4" w:rsidRDefault="007C088F" w:rsidP="007C088F">
      <w:pPr>
        <w:tabs>
          <w:tab w:val="left" w:pos="567"/>
        </w:tabs>
        <w:spacing w:before="120"/>
        <w:ind w:left="709" w:hanging="709"/>
        <w:jc w:val="both"/>
        <w:rPr>
          <w:szCs w:val="24"/>
          <w:highlight w:val="lightGray"/>
          <w:lang w:val="es-ES_tradnl"/>
        </w:rPr>
      </w:pPr>
      <w:r w:rsidRPr="00F737E4">
        <w:rPr>
          <w:b/>
          <w:szCs w:val="24"/>
          <w:highlight w:val="lightGray"/>
          <w:lang w:val="es-ES_tradnl"/>
        </w:rPr>
        <w:tab/>
      </w:r>
      <w:r w:rsidRPr="00F737E4">
        <w:rPr>
          <w:szCs w:val="24"/>
          <w:highlight w:val="lightGray"/>
          <w:lang w:val="es-ES_tradnl"/>
        </w:rPr>
        <w:tab/>
      </w:r>
      <w:r w:rsidR="00834508" w:rsidRPr="00F737E4">
        <w:rPr>
          <w:szCs w:val="24"/>
          <w:highlight w:val="lightGray"/>
          <w:lang w:val="es-ES_tradnl"/>
        </w:rPr>
        <w:t>según e</w:t>
      </w:r>
      <w:r w:rsidR="00F72B52" w:rsidRPr="00F737E4">
        <w:rPr>
          <w:szCs w:val="24"/>
          <w:highlight w:val="lightGray"/>
          <w:lang w:val="es-ES_tradnl"/>
        </w:rPr>
        <w:t>l índice de utilización de las infraestructuras locales para el propósito de la acción, determinado por el socio sobre la base de un método de asignación simplificado, siempre que el método de imputación</w:t>
      </w:r>
      <w:r w:rsidRPr="00F737E4">
        <w:rPr>
          <w:szCs w:val="24"/>
          <w:highlight w:val="lightGray"/>
          <w:lang w:val="es-ES_tradnl"/>
        </w:rPr>
        <w:t>:</w:t>
      </w:r>
    </w:p>
    <w:p w:rsidR="007C088F" w:rsidRPr="00F737E4" w:rsidRDefault="00834508" w:rsidP="007C088F">
      <w:pPr>
        <w:numPr>
          <w:ilvl w:val="0"/>
          <w:numId w:val="21"/>
        </w:numPr>
        <w:tabs>
          <w:tab w:val="left" w:pos="1418"/>
        </w:tabs>
        <w:spacing w:before="120"/>
        <w:ind w:left="1418"/>
        <w:jc w:val="both"/>
        <w:rPr>
          <w:szCs w:val="24"/>
          <w:highlight w:val="lightGray"/>
          <w:lang w:val="es-ES_tradnl"/>
        </w:rPr>
      </w:pPr>
      <w:r w:rsidRPr="00F737E4">
        <w:rPr>
          <w:szCs w:val="24"/>
          <w:highlight w:val="lightGray"/>
          <w:lang w:val="es-ES_tradnl"/>
        </w:rPr>
        <w:t xml:space="preserve">sea </w:t>
      </w:r>
      <w:r w:rsidR="00F72B52" w:rsidRPr="00F737E4">
        <w:rPr>
          <w:szCs w:val="24"/>
          <w:highlight w:val="lightGray"/>
          <w:lang w:val="es-ES_tradnl"/>
        </w:rPr>
        <w:t>c</w:t>
      </w:r>
      <w:r w:rsidR="007C088F" w:rsidRPr="00F737E4">
        <w:rPr>
          <w:szCs w:val="24"/>
          <w:highlight w:val="lightGray"/>
          <w:lang w:val="es-ES_tradnl"/>
        </w:rPr>
        <w:t>o</w:t>
      </w:r>
      <w:r w:rsidR="00F72B52" w:rsidRPr="00F737E4">
        <w:rPr>
          <w:szCs w:val="24"/>
          <w:highlight w:val="lightGray"/>
          <w:lang w:val="es-ES_tradnl"/>
        </w:rPr>
        <w:t>nforme con sus prácticas habituales de contabilidad y gestión y se aplique de una manera coherente con independencia de la fuente de financiación</w:t>
      </w:r>
      <w:r w:rsidR="007C088F" w:rsidRPr="00F737E4">
        <w:rPr>
          <w:szCs w:val="24"/>
          <w:highlight w:val="lightGray"/>
          <w:lang w:val="es-ES_tradnl"/>
        </w:rPr>
        <w:t>,</w:t>
      </w:r>
    </w:p>
    <w:p w:rsidR="007C088F" w:rsidRPr="00F737E4" w:rsidRDefault="00834508" w:rsidP="00834508">
      <w:pPr>
        <w:numPr>
          <w:ilvl w:val="1"/>
          <w:numId w:val="21"/>
        </w:numPr>
        <w:tabs>
          <w:tab w:val="left" w:pos="1418"/>
        </w:tabs>
        <w:spacing w:before="120"/>
        <w:jc w:val="both"/>
        <w:rPr>
          <w:szCs w:val="24"/>
          <w:highlight w:val="lightGray"/>
          <w:lang w:val="es-ES_tradnl"/>
        </w:rPr>
      </w:pPr>
      <w:r w:rsidRPr="00F737E4">
        <w:rPr>
          <w:szCs w:val="24"/>
          <w:highlight w:val="lightGray"/>
          <w:lang w:val="es-ES_tradnl"/>
        </w:rPr>
        <w:t>esté basado en un criterio de asignación objetivo, justo y fiable</w:t>
      </w:r>
      <w:r w:rsidR="00E42C7A" w:rsidRPr="00F737E4">
        <w:rPr>
          <w:szCs w:val="24"/>
          <w:highlight w:val="lightGray"/>
          <w:lang w:val="es-ES_tradnl"/>
        </w:rPr>
        <w:t>,</w:t>
      </w:r>
    </w:p>
    <w:p w:rsidR="007C088F" w:rsidRPr="00F737E4" w:rsidRDefault="00834508" w:rsidP="00834508">
      <w:pPr>
        <w:numPr>
          <w:ilvl w:val="1"/>
          <w:numId w:val="21"/>
        </w:numPr>
        <w:tabs>
          <w:tab w:val="left" w:pos="1418"/>
        </w:tabs>
        <w:spacing w:before="120"/>
        <w:jc w:val="both"/>
        <w:rPr>
          <w:szCs w:val="24"/>
          <w:highlight w:val="lightGray"/>
          <w:lang w:val="es-ES_tradnl"/>
        </w:rPr>
      </w:pPr>
      <w:r w:rsidRPr="00F737E4">
        <w:rPr>
          <w:szCs w:val="24"/>
          <w:highlight w:val="lightGray"/>
          <w:lang w:val="es-ES_tradnl"/>
        </w:rPr>
        <w:t xml:space="preserve">sea evaluado y aprobado por el </w:t>
      </w:r>
      <w:r w:rsidR="00333C84" w:rsidRPr="00F737E4">
        <w:rPr>
          <w:szCs w:val="24"/>
          <w:highlight w:val="lightGray"/>
          <w:lang w:val="es-ES_tradnl"/>
        </w:rPr>
        <w:t>C</w:t>
      </w:r>
      <w:r w:rsidRPr="00F737E4">
        <w:rPr>
          <w:szCs w:val="24"/>
          <w:highlight w:val="lightGray"/>
          <w:lang w:val="es-ES_tradnl"/>
        </w:rPr>
        <w:t xml:space="preserve">omité de </w:t>
      </w:r>
      <w:r w:rsidR="00333C84" w:rsidRPr="00F737E4">
        <w:rPr>
          <w:szCs w:val="24"/>
          <w:highlight w:val="lightGray"/>
          <w:lang w:val="es-ES_tradnl"/>
        </w:rPr>
        <w:t>E</w:t>
      </w:r>
      <w:r w:rsidRPr="00F737E4">
        <w:rPr>
          <w:szCs w:val="24"/>
          <w:highlight w:val="lightGray"/>
          <w:lang w:val="es-ES_tradnl"/>
        </w:rPr>
        <w:t>valuación, en su caso, y a la Comisión en el momento de la contratación</w:t>
      </w:r>
      <w:r w:rsidR="007C088F" w:rsidRPr="00F737E4">
        <w:rPr>
          <w:szCs w:val="24"/>
          <w:highlight w:val="lightGray"/>
          <w:lang w:val="es-ES_tradnl"/>
        </w:rPr>
        <w:t>.</w:t>
      </w:r>
    </w:p>
    <w:p w:rsidR="00D9707E" w:rsidRPr="00F737E4" w:rsidRDefault="009A1C93" w:rsidP="007C088F">
      <w:pPr>
        <w:spacing w:before="120"/>
        <w:ind w:left="720"/>
        <w:jc w:val="both"/>
        <w:rPr>
          <w:szCs w:val="24"/>
          <w:highlight w:val="lightGray"/>
          <w:lang w:val="es-ES_tradnl"/>
        </w:rPr>
      </w:pPr>
      <w:r w:rsidRPr="00F737E4">
        <w:rPr>
          <w:szCs w:val="24"/>
          <w:highlight w:val="lightGray"/>
          <w:lang w:val="es-ES_tradnl"/>
        </w:rPr>
        <w:t>En caso de que los costes se presenten sobre la base de un método de asignación simplificado, el socio deberá conservar un registro y documentación adecuados para demostrar la conformidad del método de asignación utilizado con las condiciones arriba mencionadas</w:t>
      </w:r>
      <w:r w:rsidR="007C088F" w:rsidRPr="00F737E4">
        <w:rPr>
          <w:szCs w:val="24"/>
          <w:highlight w:val="lightGray"/>
          <w:lang w:val="es-ES_tradnl"/>
        </w:rPr>
        <w:t>.</w:t>
      </w:r>
    </w:p>
    <w:p w:rsidR="00D9707E" w:rsidRPr="00F737E4" w:rsidRDefault="00D9707E" w:rsidP="00FD513A">
      <w:pPr>
        <w:spacing w:before="120"/>
        <w:ind w:left="567" w:hanging="567"/>
        <w:jc w:val="both"/>
        <w:rPr>
          <w:szCs w:val="24"/>
          <w:highlight w:val="lightGray"/>
          <w:lang w:val="es-ES_tradnl"/>
        </w:rPr>
      </w:pPr>
      <w:r w:rsidRPr="00F737E4">
        <w:rPr>
          <w:szCs w:val="24"/>
          <w:highlight w:val="lightGray"/>
          <w:lang w:val="es-ES_tradnl"/>
        </w:rPr>
        <w:t>7.2</w:t>
      </w:r>
      <w:r w:rsidRPr="00F737E4">
        <w:rPr>
          <w:szCs w:val="24"/>
          <w:highlight w:val="lightGray"/>
          <w:lang w:val="es-ES_tradnl"/>
        </w:rPr>
        <w:tab/>
        <w:t xml:space="preserve">Las siguientes disposiciones derogan </w:t>
      </w:r>
      <w:r w:rsidR="00225FEF" w:rsidRPr="00F737E4">
        <w:rPr>
          <w:noProof/>
          <w:szCs w:val="24"/>
          <w:highlight w:val="lightGray"/>
          <w:lang w:val="es-ES_tradnl"/>
        </w:rPr>
        <w:t>las Condiciones Generales</w:t>
      </w:r>
      <w:r w:rsidRPr="00F737E4">
        <w:rPr>
          <w:szCs w:val="24"/>
          <w:highlight w:val="lightGray"/>
          <w:lang w:val="es-ES_tradnl"/>
        </w:rPr>
        <w:t>:</w:t>
      </w:r>
    </w:p>
    <w:p w:rsidR="00D9707E" w:rsidRPr="00C44945" w:rsidRDefault="00D9707E" w:rsidP="00F737E4">
      <w:pPr>
        <w:tabs>
          <w:tab w:val="left" w:pos="720"/>
          <w:tab w:val="right" w:pos="5678"/>
        </w:tabs>
        <w:autoSpaceDE w:val="0"/>
        <w:autoSpaceDN w:val="0"/>
        <w:adjustRightInd w:val="0"/>
        <w:spacing w:before="120"/>
        <w:ind w:left="567"/>
        <w:jc w:val="both"/>
        <w:rPr>
          <w:szCs w:val="24"/>
          <w:lang w:val="es-ES_tradnl"/>
        </w:rPr>
      </w:pPr>
      <w:r w:rsidRPr="00C44945">
        <w:rPr>
          <w:szCs w:val="24"/>
          <w:highlight w:val="yellow"/>
          <w:lang w:val="es-ES_tradnl"/>
        </w:rPr>
        <w:t xml:space="preserve">Si el objetivo de la </w:t>
      </w:r>
      <w:r w:rsidR="00247550" w:rsidRPr="00C44945">
        <w:rPr>
          <w:szCs w:val="24"/>
          <w:highlight w:val="yellow"/>
          <w:lang w:val="es-ES_tradnl"/>
        </w:rPr>
        <w:t>acción</w:t>
      </w:r>
      <w:r w:rsidRPr="00C44945">
        <w:rPr>
          <w:szCs w:val="24"/>
          <w:highlight w:val="yellow"/>
          <w:lang w:val="es-ES_tradnl"/>
        </w:rPr>
        <w:t xml:space="preserve"> es reforzar la capacidad financiera del </w:t>
      </w:r>
      <w:r w:rsidR="00EF1A56" w:rsidRPr="00C44945">
        <w:rPr>
          <w:szCs w:val="24"/>
          <w:highlight w:val="yellow"/>
          <w:lang w:val="es-ES_tradnl"/>
        </w:rPr>
        <w:t>socio</w:t>
      </w:r>
      <w:r w:rsidRPr="00C44945">
        <w:rPr>
          <w:szCs w:val="24"/>
          <w:highlight w:val="yellow"/>
          <w:lang w:val="es-ES_tradnl"/>
        </w:rPr>
        <w:t xml:space="preserve">, o generar una renta para garantizar su sostenibilidad más allá del final del presente </w:t>
      </w:r>
      <w:r w:rsidR="00EF1A56" w:rsidRPr="00C44945">
        <w:rPr>
          <w:szCs w:val="24"/>
          <w:highlight w:val="yellow"/>
          <w:lang w:val="es-ES_tradnl"/>
        </w:rPr>
        <w:t>acuerdo específico.</w:t>
      </w:r>
      <w:r w:rsidRPr="00C44945">
        <w:rPr>
          <w:szCs w:val="24"/>
          <w:lang w:val="es-ES_tradnl"/>
        </w:rPr>
        <w:t xml:space="preserve"> </w:t>
      </w:r>
    </w:p>
    <w:p w:rsidR="00D9707E" w:rsidRPr="00F737E4" w:rsidRDefault="00D9707E" w:rsidP="00FD513A">
      <w:pPr>
        <w:shd w:val="clear" w:color="auto" w:fill="D9D9D9"/>
        <w:tabs>
          <w:tab w:val="left" w:pos="-1440"/>
          <w:tab w:val="left" w:pos="-720"/>
        </w:tabs>
        <w:spacing w:before="120"/>
        <w:ind w:left="720" w:hanging="720"/>
        <w:jc w:val="both"/>
        <w:rPr>
          <w:szCs w:val="24"/>
          <w:highlight w:val="lightGray"/>
          <w:lang w:val="es-ES_tradnl"/>
        </w:rPr>
      </w:pPr>
      <w:r w:rsidRPr="00F737E4">
        <w:rPr>
          <w:szCs w:val="24"/>
          <w:highlight w:val="lightGray"/>
          <w:lang w:val="es-ES_tradnl"/>
        </w:rPr>
        <w:t>[7.2.x</w:t>
      </w:r>
      <w:r w:rsidRPr="00F737E4">
        <w:rPr>
          <w:szCs w:val="24"/>
          <w:highlight w:val="lightGray"/>
          <w:lang w:val="es-ES_tradnl"/>
        </w:rPr>
        <w:tab/>
        <w:t xml:space="preserve">La norma de no rentabilidad no se aplicará al presente </w:t>
      </w:r>
      <w:r w:rsidR="00EF1A56" w:rsidRPr="00F737E4">
        <w:rPr>
          <w:szCs w:val="24"/>
          <w:highlight w:val="lightGray"/>
          <w:lang w:val="es-ES_tradnl"/>
        </w:rPr>
        <w:t>acuerdo específico</w:t>
      </w:r>
      <w:r w:rsidRPr="00F737E4">
        <w:rPr>
          <w:szCs w:val="24"/>
          <w:highlight w:val="lightGray"/>
          <w:lang w:val="es-ES_tradnl"/>
        </w:rPr>
        <w:t xml:space="preserve">, de conformidad con </w:t>
      </w:r>
      <w:r w:rsidR="00DB6465" w:rsidRPr="00F737E4">
        <w:rPr>
          <w:szCs w:val="24"/>
          <w:highlight w:val="lightGray"/>
          <w:lang w:val="es-ES_tradnl"/>
        </w:rPr>
        <w:t>lo dispuesto en la cláusula 17.7</w:t>
      </w:r>
      <w:r w:rsidRPr="00F737E4">
        <w:rPr>
          <w:szCs w:val="24"/>
          <w:highlight w:val="lightGray"/>
          <w:lang w:val="es-ES_tradnl"/>
        </w:rPr>
        <w:t xml:space="preserve"> </w:t>
      </w:r>
      <w:r w:rsidR="00EF1A56" w:rsidRPr="00F737E4">
        <w:rPr>
          <w:noProof/>
          <w:szCs w:val="24"/>
          <w:highlight w:val="lightGray"/>
          <w:lang w:val="es-ES_tradnl"/>
        </w:rPr>
        <w:t>de las Condiciones Generales</w:t>
      </w:r>
      <w:r w:rsidRPr="00F737E4">
        <w:rPr>
          <w:szCs w:val="24"/>
          <w:highlight w:val="lightGray"/>
          <w:lang w:val="es-ES_tradnl"/>
        </w:rPr>
        <w:t xml:space="preserve">: </w:t>
      </w:r>
    </w:p>
    <w:p w:rsidR="00D9707E" w:rsidRPr="00F737E4" w:rsidRDefault="00EF1A56" w:rsidP="00FD513A">
      <w:pPr>
        <w:shd w:val="clear" w:color="auto" w:fill="D9D9D9"/>
        <w:tabs>
          <w:tab w:val="left" w:pos="-1440"/>
          <w:tab w:val="left" w:pos="-720"/>
        </w:tabs>
        <w:spacing w:before="120"/>
        <w:ind w:left="567" w:firstLine="153"/>
        <w:jc w:val="both"/>
        <w:rPr>
          <w:szCs w:val="24"/>
          <w:highlight w:val="yellow"/>
          <w:lang w:val="es-ES_tradnl"/>
        </w:rPr>
      </w:pPr>
      <w:r w:rsidRPr="00F737E4">
        <w:rPr>
          <w:szCs w:val="24"/>
          <w:highlight w:val="yellow"/>
          <w:lang w:val="es-ES_tradnl"/>
        </w:rPr>
        <w:t>&lt;</w:t>
      </w:r>
      <w:r w:rsidR="001C7398" w:rsidRPr="00F737E4">
        <w:rPr>
          <w:szCs w:val="24"/>
          <w:highlight w:val="yellow"/>
          <w:lang w:val="es-ES_tradnl"/>
        </w:rPr>
        <w:t>elija</w:t>
      </w:r>
      <w:r w:rsidRPr="00F737E4">
        <w:rPr>
          <w:szCs w:val="24"/>
          <w:highlight w:val="yellow"/>
          <w:lang w:val="es-ES_tradnl"/>
        </w:rPr>
        <w:t>&gt;</w:t>
      </w:r>
    </w:p>
    <w:p w:rsidR="00D9707E" w:rsidRPr="00F737E4" w:rsidRDefault="00D9707E" w:rsidP="00FD513A">
      <w:pPr>
        <w:shd w:val="clear" w:color="auto" w:fill="D9D9D9"/>
        <w:tabs>
          <w:tab w:val="left" w:pos="-1440"/>
          <w:tab w:val="left" w:pos="-720"/>
        </w:tabs>
        <w:spacing w:before="120"/>
        <w:ind w:left="1440" w:hanging="480"/>
        <w:jc w:val="both"/>
        <w:rPr>
          <w:szCs w:val="24"/>
          <w:highlight w:val="yellow"/>
          <w:lang w:val="es-ES_tradnl"/>
        </w:rPr>
      </w:pPr>
      <w:r w:rsidRPr="00F737E4">
        <w:rPr>
          <w:szCs w:val="24"/>
          <w:highlight w:val="yellow"/>
          <w:lang w:val="es-ES_tradnl"/>
        </w:rPr>
        <w:t>a) acciones cuyo objetivo es reforzar la capacidad financiera de</w:t>
      </w:r>
      <w:r w:rsidR="00E849D5" w:rsidRPr="00F737E4">
        <w:rPr>
          <w:szCs w:val="24"/>
          <w:highlight w:val="yellow"/>
          <w:lang w:val="es-ES_tradnl"/>
        </w:rPr>
        <w:t xml:space="preserve"> un</w:t>
      </w:r>
      <w:r w:rsidRPr="00F737E4">
        <w:rPr>
          <w:szCs w:val="24"/>
          <w:highlight w:val="yellow"/>
          <w:lang w:val="es-ES_tradnl"/>
        </w:rPr>
        <w:t xml:space="preserve"> </w:t>
      </w:r>
      <w:r w:rsidR="00EF1A56" w:rsidRPr="00F737E4">
        <w:rPr>
          <w:szCs w:val="24"/>
          <w:highlight w:val="yellow"/>
          <w:lang w:val="es-ES_tradnl"/>
        </w:rPr>
        <w:t>socio</w:t>
      </w:r>
    </w:p>
    <w:p w:rsidR="00D9707E" w:rsidRPr="00F737E4" w:rsidRDefault="00D9707E" w:rsidP="00FD513A">
      <w:pPr>
        <w:shd w:val="clear" w:color="auto" w:fill="D9D9D9"/>
        <w:tabs>
          <w:tab w:val="left" w:pos="-1440"/>
          <w:tab w:val="left" w:pos="-720"/>
        </w:tabs>
        <w:spacing w:before="120"/>
        <w:ind w:left="1200" w:hanging="240"/>
        <w:jc w:val="both"/>
        <w:rPr>
          <w:szCs w:val="24"/>
          <w:highlight w:val="yellow"/>
          <w:lang w:val="es-ES_tradnl"/>
        </w:rPr>
      </w:pPr>
      <w:r w:rsidRPr="00F737E4">
        <w:rPr>
          <w:szCs w:val="24"/>
          <w:highlight w:val="yellow"/>
          <w:lang w:val="es-ES_tradnl"/>
        </w:rPr>
        <w:t xml:space="preserve">b) acciones que generen una renta para garantizar su continuidad más allá del final del presente </w:t>
      </w:r>
      <w:r w:rsidR="00EF1A56" w:rsidRPr="00F737E4">
        <w:rPr>
          <w:szCs w:val="24"/>
          <w:highlight w:val="yellow"/>
          <w:lang w:val="es-ES_tradnl"/>
        </w:rPr>
        <w:t>acuerdo específico</w:t>
      </w:r>
    </w:p>
    <w:p w:rsidR="00B97DDE" w:rsidRPr="00F737E4" w:rsidRDefault="00B97DDE" w:rsidP="00FD513A">
      <w:pPr>
        <w:tabs>
          <w:tab w:val="left" w:pos="-1440"/>
          <w:tab w:val="left" w:pos="-720"/>
        </w:tabs>
        <w:spacing w:before="120"/>
        <w:ind w:left="567"/>
        <w:jc w:val="both"/>
        <w:rPr>
          <w:szCs w:val="24"/>
          <w:highlight w:val="yellow"/>
          <w:lang w:val="es-ES_tradnl"/>
        </w:rPr>
      </w:pPr>
      <w:r w:rsidRPr="00F737E4">
        <w:rPr>
          <w:szCs w:val="24"/>
          <w:highlight w:val="yellow"/>
          <w:lang w:val="es-ES_tradnl"/>
        </w:rPr>
        <w:t xml:space="preserve">&lt; </w:t>
      </w:r>
      <w:r w:rsidR="00436AA8" w:rsidRPr="00F737E4">
        <w:rPr>
          <w:szCs w:val="24"/>
          <w:highlight w:val="yellow"/>
          <w:lang w:val="es-ES_tradnl"/>
        </w:rPr>
        <w:t xml:space="preserve">En su caso, indique aquí el tipo de cambio que se utilizará a efectos de notificación o el tipo de cambio que se utilizará para la contabilidad, según la cláusula 15.9 de las Condiciones Generales </w:t>
      </w:r>
      <w:r w:rsidRPr="00F737E4">
        <w:rPr>
          <w:szCs w:val="24"/>
          <w:highlight w:val="yellow"/>
          <w:lang w:val="es-ES_tradnl"/>
        </w:rPr>
        <w:t>&gt;</w:t>
      </w:r>
    </w:p>
    <w:p w:rsidR="00B97DDE" w:rsidRPr="00F737E4" w:rsidRDefault="00436AA8" w:rsidP="00FD513A">
      <w:pPr>
        <w:tabs>
          <w:tab w:val="left" w:pos="-1440"/>
          <w:tab w:val="left" w:pos="-720"/>
        </w:tabs>
        <w:spacing w:before="120"/>
        <w:ind w:left="567"/>
        <w:jc w:val="both"/>
        <w:rPr>
          <w:szCs w:val="24"/>
          <w:lang w:val="es-ES_tradnl"/>
        </w:rPr>
      </w:pPr>
      <w:r w:rsidRPr="00F737E4">
        <w:rPr>
          <w:szCs w:val="24"/>
          <w:highlight w:val="yellow"/>
          <w:lang w:val="es-ES_tradnl"/>
        </w:rPr>
        <w:t>Cuando el socio sea una organización internacional</w:t>
      </w:r>
      <w:r w:rsidR="004C5D22" w:rsidRPr="00F737E4">
        <w:rPr>
          <w:szCs w:val="24"/>
          <w:highlight w:val="yellow"/>
          <w:lang w:val="es-ES_tradnl"/>
        </w:rPr>
        <w:t xml:space="preserve"> cuyos pilares no han sido evaluados positivamente</w:t>
      </w:r>
      <w:r w:rsidRPr="00F737E4">
        <w:rPr>
          <w:szCs w:val="24"/>
          <w:highlight w:val="yellow"/>
          <w:lang w:val="es-ES_tradnl"/>
        </w:rPr>
        <w:t>, consulte el anexo e3h11_derogations_IOs para obtener las cláusulas que deben insertarse aquí</w:t>
      </w:r>
      <w:r w:rsidR="00B97DDE" w:rsidRPr="00F737E4">
        <w:rPr>
          <w:szCs w:val="24"/>
          <w:highlight w:val="yellow"/>
          <w:lang w:val="es-ES_tradnl"/>
        </w:rPr>
        <w:t>.</w:t>
      </w:r>
    </w:p>
    <w:p w:rsidR="0054468F" w:rsidRPr="00F737E4" w:rsidRDefault="00436AA8" w:rsidP="00FD513A">
      <w:pPr>
        <w:tabs>
          <w:tab w:val="left" w:pos="-1440"/>
          <w:tab w:val="left" w:pos="-720"/>
        </w:tabs>
        <w:spacing w:before="120"/>
        <w:ind w:left="567"/>
        <w:jc w:val="both"/>
        <w:rPr>
          <w:szCs w:val="24"/>
          <w:highlight w:val="yellow"/>
          <w:lang w:val="es-ES_tradnl"/>
        </w:rPr>
      </w:pPr>
      <w:r w:rsidRPr="00F737E4">
        <w:rPr>
          <w:szCs w:val="24"/>
          <w:highlight w:val="yellow"/>
          <w:lang w:val="es-ES_tradnl"/>
        </w:rPr>
        <w:t>En el caso del FED, únicamente cuando el contrato aplica un convenio de financiación celebrado utilizando un modelo de 2013 o anterior.</w:t>
      </w:r>
    </w:p>
    <w:p w:rsidR="003627EB" w:rsidRPr="00F737E4" w:rsidRDefault="001111CA" w:rsidP="00FD513A">
      <w:pPr>
        <w:tabs>
          <w:tab w:val="left" w:pos="-1440"/>
          <w:tab w:val="left" w:pos="-720"/>
        </w:tabs>
        <w:spacing w:before="120"/>
        <w:jc w:val="both"/>
        <w:rPr>
          <w:szCs w:val="24"/>
          <w:highlight w:val="yellow"/>
          <w:lang w:val="es-ES_tradnl"/>
        </w:rPr>
      </w:pPr>
      <w:r w:rsidRPr="00F737E4">
        <w:rPr>
          <w:szCs w:val="24"/>
          <w:highlight w:val="lightGray"/>
          <w:lang w:val="es-ES_tradnl"/>
        </w:rPr>
        <w:t xml:space="preserve">[7.2.x No obstante lo dispuesto en la cláusula 15.9 </w:t>
      </w:r>
      <w:r w:rsidR="00B97DDE" w:rsidRPr="00F737E4">
        <w:rPr>
          <w:szCs w:val="24"/>
          <w:highlight w:val="lightGray"/>
          <w:lang w:val="es-ES_tradnl"/>
        </w:rPr>
        <w:t>de las Condiciones Generales</w:t>
      </w:r>
      <w:r w:rsidRPr="00F737E4">
        <w:rPr>
          <w:szCs w:val="24"/>
          <w:highlight w:val="lightGray"/>
          <w:lang w:val="es-ES_tradnl"/>
        </w:rPr>
        <w:t xml:space="preserve">, y a efectos de la elaboración de informes, la conversión en la moneda establecida en </w:t>
      </w:r>
      <w:r w:rsidR="00B97DDE" w:rsidRPr="00F737E4">
        <w:rPr>
          <w:szCs w:val="24"/>
          <w:highlight w:val="lightGray"/>
          <w:lang w:val="es-ES_tradnl"/>
        </w:rPr>
        <w:t>el acuerdo específico</w:t>
      </w:r>
      <w:r w:rsidRPr="00F737E4">
        <w:rPr>
          <w:szCs w:val="24"/>
          <w:highlight w:val="lightGray"/>
          <w:lang w:val="es-ES_tradnl"/>
        </w:rPr>
        <w:t xml:space="preserve"> se realizará utilizando el tipo de cambio</w:t>
      </w:r>
      <w:r w:rsidRPr="00F737E4">
        <w:rPr>
          <w:szCs w:val="24"/>
          <w:highlight w:val="yellow"/>
          <w:lang w:val="es-ES_tradnl"/>
        </w:rPr>
        <w:t xml:space="preserve"> </w:t>
      </w:r>
      <w:r w:rsidR="00DB6465" w:rsidRPr="00F737E4">
        <w:rPr>
          <w:szCs w:val="24"/>
          <w:highlight w:val="yellow"/>
          <w:lang w:val="es-ES_tradnl"/>
        </w:rPr>
        <w:t>&lt;ins</w:t>
      </w:r>
      <w:r w:rsidR="00295844" w:rsidRPr="00F737E4">
        <w:rPr>
          <w:szCs w:val="24"/>
          <w:highlight w:val="yellow"/>
          <w:lang w:val="es-ES_tradnl"/>
        </w:rPr>
        <w:t>e</w:t>
      </w:r>
      <w:r w:rsidR="00DB6465" w:rsidRPr="00F737E4">
        <w:rPr>
          <w:szCs w:val="24"/>
          <w:highlight w:val="yellow"/>
          <w:lang w:val="es-ES_tradnl"/>
        </w:rPr>
        <w:t>rte aquí el tipo de cambio que debe utilizarse para la notificación de conformidad con la cláusula 15.9 de</w:t>
      </w:r>
      <w:r w:rsidRPr="00F737E4">
        <w:rPr>
          <w:szCs w:val="24"/>
          <w:highlight w:val="yellow"/>
          <w:lang w:val="es-ES_tradnl"/>
        </w:rPr>
        <w:t>l anexo II</w:t>
      </w:r>
      <w:r w:rsidR="00DB6465" w:rsidRPr="00F737E4">
        <w:rPr>
          <w:szCs w:val="24"/>
          <w:highlight w:val="yellow"/>
          <w:lang w:val="es-ES_tradnl"/>
        </w:rPr>
        <w:t>&gt;</w:t>
      </w:r>
    </w:p>
    <w:p w:rsidR="00CE343C" w:rsidRPr="00F737E4" w:rsidRDefault="00CE343C" w:rsidP="00FD513A">
      <w:pPr>
        <w:tabs>
          <w:tab w:val="left" w:pos="-1440"/>
          <w:tab w:val="left" w:pos="-720"/>
        </w:tabs>
        <w:spacing w:before="120"/>
        <w:jc w:val="both"/>
        <w:rPr>
          <w:szCs w:val="24"/>
          <w:highlight w:val="yellow"/>
          <w:lang w:val="es-ES_tradnl"/>
        </w:rPr>
      </w:pPr>
      <w:r w:rsidRPr="00F737E4">
        <w:rPr>
          <w:szCs w:val="24"/>
          <w:highlight w:val="lightGray"/>
          <w:lang w:val="es-ES_tradnl"/>
        </w:rPr>
        <w:lastRenderedPageBreak/>
        <w:t>[7.2.x No obstante lo dispuesto en la cláusula 15.</w:t>
      </w:r>
      <w:r w:rsidR="00C80DB5" w:rsidRPr="00F737E4">
        <w:rPr>
          <w:szCs w:val="24"/>
          <w:highlight w:val="lightGray"/>
          <w:lang w:val="es-ES_tradnl"/>
        </w:rPr>
        <w:t>10</w:t>
      </w:r>
      <w:r w:rsidRPr="00F737E4">
        <w:rPr>
          <w:szCs w:val="24"/>
          <w:highlight w:val="lightGray"/>
          <w:lang w:val="es-ES_tradnl"/>
        </w:rPr>
        <w:t xml:space="preserve"> </w:t>
      </w:r>
      <w:r w:rsidR="00FA7B7E" w:rsidRPr="00F737E4">
        <w:rPr>
          <w:szCs w:val="24"/>
          <w:highlight w:val="lightGray"/>
          <w:lang w:val="es-ES_tradnl"/>
        </w:rPr>
        <w:t>de las Condiciones Generales</w:t>
      </w:r>
      <w:r w:rsidRPr="00F737E4">
        <w:rPr>
          <w:szCs w:val="24"/>
          <w:highlight w:val="lightGray"/>
          <w:lang w:val="es-ES_tradnl"/>
        </w:rPr>
        <w:t>, los costes generados en otras monedas que no sean la utilizada en l</w:t>
      </w:r>
      <w:r w:rsidR="00C80DB5" w:rsidRPr="00F737E4">
        <w:rPr>
          <w:szCs w:val="24"/>
          <w:highlight w:val="lightGray"/>
          <w:lang w:val="es-ES_tradnl"/>
        </w:rPr>
        <w:t>a contabilidad del</w:t>
      </w:r>
      <w:r w:rsidRPr="00F737E4">
        <w:rPr>
          <w:szCs w:val="24"/>
          <w:highlight w:val="lightGray"/>
          <w:lang w:val="es-ES_tradnl"/>
        </w:rPr>
        <w:t xml:space="preserve"> </w:t>
      </w:r>
      <w:r w:rsidR="00FA7B7E" w:rsidRPr="00F737E4">
        <w:rPr>
          <w:szCs w:val="24"/>
          <w:highlight w:val="lightGray"/>
          <w:lang w:val="es-ES_tradnl"/>
        </w:rPr>
        <w:t>socio</w:t>
      </w:r>
      <w:r w:rsidRPr="00F737E4">
        <w:rPr>
          <w:szCs w:val="24"/>
          <w:highlight w:val="lightGray"/>
          <w:lang w:val="es-ES_tradnl"/>
        </w:rPr>
        <w:t xml:space="preserve"> se convertirá</w:t>
      </w:r>
      <w:r w:rsidR="00F33D19" w:rsidRPr="00F737E4">
        <w:rPr>
          <w:szCs w:val="24"/>
          <w:highlight w:val="lightGray"/>
          <w:lang w:val="es-ES_tradnl"/>
        </w:rPr>
        <w:t>n</w:t>
      </w:r>
      <w:r w:rsidR="00F33D19" w:rsidRPr="00F737E4">
        <w:rPr>
          <w:szCs w:val="24"/>
          <w:highlight w:val="yellow"/>
          <w:lang w:val="es-ES_tradnl"/>
        </w:rPr>
        <w:t>&lt;</w:t>
      </w:r>
      <w:r w:rsidRPr="00F737E4">
        <w:rPr>
          <w:szCs w:val="24"/>
          <w:highlight w:val="yellow"/>
          <w:lang w:val="es-ES_tradnl"/>
        </w:rPr>
        <w:t>ins</w:t>
      </w:r>
      <w:r w:rsidR="00295844" w:rsidRPr="00F737E4">
        <w:rPr>
          <w:szCs w:val="24"/>
          <w:highlight w:val="yellow"/>
          <w:lang w:val="es-ES_tradnl"/>
        </w:rPr>
        <w:t>értese</w:t>
      </w:r>
      <w:r w:rsidRPr="00F737E4">
        <w:rPr>
          <w:szCs w:val="24"/>
          <w:highlight w:val="yellow"/>
          <w:lang w:val="es-ES_tradnl"/>
        </w:rPr>
        <w:t xml:space="preserve"> cuando </w:t>
      </w:r>
      <w:r w:rsidR="00C80DB5" w:rsidRPr="00F737E4">
        <w:rPr>
          <w:szCs w:val="24"/>
          <w:highlight w:val="yellow"/>
          <w:lang w:val="es-ES_tradnl"/>
        </w:rPr>
        <w:t xml:space="preserve">no se cumplan </w:t>
      </w:r>
      <w:r w:rsidRPr="00F737E4">
        <w:rPr>
          <w:szCs w:val="24"/>
          <w:highlight w:val="yellow"/>
          <w:lang w:val="es-ES_tradnl"/>
        </w:rPr>
        <w:t>las condiciones enumeradas en l</w:t>
      </w:r>
      <w:r w:rsidR="00C80DB5" w:rsidRPr="00F737E4">
        <w:rPr>
          <w:szCs w:val="24"/>
          <w:highlight w:val="yellow"/>
          <w:lang w:val="es-ES_tradnl"/>
        </w:rPr>
        <w:t>a cláusula</w:t>
      </w:r>
      <w:r w:rsidRPr="00F737E4">
        <w:rPr>
          <w:szCs w:val="24"/>
          <w:highlight w:val="yellow"/>
          <w:lang w:val="es-ES_tradnl"/>
        </w:rPr>
        <w:t xml:space="preserve"> 15.</w:t>
      </w:r>
      <w:r w:rsidR="00C80DB5" w:rsidRPr="00F737E4">
        <w:rPr>
          <w:szCs w:val="24"/>
          <w:highlight w:val="yellow"/>
          <w:lang w:val="es-ES_tradnl"/>
        </w:rPr>
        <w:t>10 del anexo II</w:t>
      </w:r>
      <w:r w:rsidR="00F33D19" w:rsidRPr="00F737E4">
        <w:rPr>
          <w:szCs w:val="24"/>
          <w:highlight w:val="yellow"/>
          <w:lang w:val="es-ES_tradnl"/>
        </w:rPr>
        <w:t>&gt;</w:t>
      </w:r>
    </w:p>
    <w:p w:rsidR="00CA7675" w:rsidRPr="00F737E4" w:rsidRDefault="00CA7675" w:rsidP="00FD513A">
      <w:pPr>
        <w:tabs>
          <w:tab w:val="left" w:pos="-1440"/>
          <w:tab w:val="left" w:pos="-720"/>
        </w:tabs>
        <w:spacing w:before="120"/>
        <w:ind w:left="720" w:hanging="720"/>
        <w:jc w:val="both"/>
        <w:rPr>
          <w:szCs w:val="24"/>
          <w:highlight w:val="lightGray"/>
          <w:lang w:val="es-ES_tradnl"/>
        </w:rPr>
      </w:pPr>
      <w:r w:rsidRPr="00F737E4">
        <w:rPr>
          <w:szCs w:val="24"/>
          <w:highlight w:val="lightGray"/>
          <w:lang w:val="es-ES_tradnl"/>
        </w:rPr>
        <w:t>[7.2.x</w:t>
      </w:r>
      <w:r w:rsidRPr="00F737E4">
        <w:rPr>
          <w:szCs w:val="24"/>
          <w:highlight w:val="lightGray"/>
          <w:lang w:val="es-ES_tradnl"/>
        </w:rPr>
        <w:tab/>
        <w:t xml:space="preserve">El primer pago de prefinanciación se hará dentro de los 45 días siguientes a la recepción de la solicitud de pago por </w:t>
      </w:r>
      <w:r w:rsidR="00436AA8" w:rsidRPr="00F737E4">
        <w:rPr>
          <w:szCs w:val="24"/>
          <w:highlight w:val="lightGray"/>
          <w:lang w:val="es-ES_tradnl"/>
        </w:rPr>
        <w:t>la Comisión</w:t>
      </w:r>
      <w:r w:rsidRPr="00F737E4">
        <w:rPr>
          <w:szCs w:val="24"/>
          <w:highlight w:val="lightGray"/>
          <w:lang w:val="es-ES_tradnl"/>
        </w:rPr>
        <w:t>.</w:t>
      </w:r>
    </w:p>
    <w:p w:rsidR="001A674D" w:rsidRPr="00F737E4" w:rsidRDefault="001A674D" w:rsidP="00FD513A">
      <w:pPr>
        <w:tabs>
          <w:tab w:val="left" w:pos="-1440"/>
          <w:tab w:val="left" w:pos="-720"/>
        </w:tabs>
        <w:spacing w:before="120"/>
        <w:ind w:left="720"/>
        <w:jc w:val="both"/>
        <w:rPr>
          <w:szCs w:val="24"/>
          <w:highlight w:val="lightGray"/>
          <w:lang w:val="es-ES_tradnl"/>
        </w:rPr>
      </w:pPr>
      <w:r w:rsidRPr="00F737E4">
        <w:rPr>
          <w:szCs w:val="24"/>
          <w:highlight w:val="yellow"/>
          <w:lang w:val="es-ES_tradnl"/>
        </w:rPr>
        <w:t xml:space="preserve">En el caso del FED, únicamente cuando el contrato aplica un </w:t>
      </w:r>
      <w:r w:rsidR="00E849D5" w:rsidRPr="00F737E4">
        <w:rPr>
          <w:szCs w:val="24"/>
          <w:highlight w:val="yellow"/>
          <w:lang w:val="es-ES_tradnl"/>
        </w:rPr>
        <w:t>convenio</w:t>
      </w:r>
      <w:r w:rsidRPr="00F737E4">
        <w:rPr>
          <w:szCs w:val="24"/>
          <w:highlight w:val="yellow"/>
          <w:lang w:val="es-ES_tradnl"/>
        </w:rPr>
        <w:t xml:space="preserve"> de financiación celebrado utilizando un modelo de 2014 o posterior.</w:t>
      </w:r>
    </w:p>
    <w:p w:rsidR="00CA7675" w:rsidRPr="00F737E4" w:rsidRDefault="00CA7675" w:rsidP="00FD513A">
      <w:pPr>
        <w:tabs>
          <w:tab w:val="left" w:pos="-1440"/>
          <w:tab w:val="left" w:pos="-720"/>
        </w:tabs>
        <w:spacing w:before="120"/>
        <w:ind w:left="720" w:hanging="720"/>
        <w:jc w:val="both"/>
        <w:rPr>
          <w:szCs w:val="24"/>
          <w:highlight w:val="lightGray"/>
          <w:lang w:val="es-ES_tradnl"/>
        </w:rPr>
      </w:pPr>
      <w:r w:rsidRPr="00F737E4">
        <w:rPr>
          <w:szCs w:val="24"/>
          <w:highlight w:val="lightGray"/>
          <w:lang w:val="es-ES_tradnl"/>
        </w:rPr>
        <w:t>[7.2.x</w:t>
      </w:r>
      <w:r w:rsidRPr="00F737E4">
        <w:rPr>
          <w:szCs w:val="24"/>
          <w:highlight w:val="lightGray"/>
          <w:lang w:val="es-ES_tradnl"/>
        </w:rPr>
        <w:tab/>
      </w:r>
      <w:r w:rsidR="001A674D" w:rsidRPr="00F737E4">
        <w:rPr>
          <w:szCs w:val="24"/>
          <w:highlight w:val="lightGray"/>
          <w:lang w:val="es-ES_tradnl"/>
        </w:rPr>
        <w:t xml:space="preserve">El primer pago de prefinanciación se hará dentro de los 60 días siguientes a la recepción de la solicitud de pago por </w:t>
      </w:r>
      <w:r w:rsidR="00436AA8" w:rsidRPr="00F737E4">
        <w:rPr>
          <w:szCs w:val="24"/>
          <w:highlight w:val="lightGray"/>
          <w:lang w:val="es-ES_tradnl"/>
        </w:rPr>
        <w:t>la Comisión</w:t>
      </w:r>
      <w:r w:rsidR="001A674D" w:rsidRPr="00F737E4">
        <w:rPr>
          <w:szCs w:val="24"/>
          <w:highlight w:val="lightGray"/>
          <w:lang w:val="es-ES_tradnl"/>
        </w:rPr>
        <w:t xml:space="preserve">. </w:t>
      </w:r>
    </w:p>
    <w:p w:rsidR="00CA7675" w:rsidRPr="00F737E4" w:rsidRDefault="00CA7675" w:rsidP="00FD513A">
      <w:pPr>
        <w:tabs>
          <w:tab w:val="left" w:pos="-1440"/>
          <w:tab w:val="left" w:pos="-720"/>
        </w:tabs>
        <w:spacing w:before="120"/>
        <w:ind w:left="567"/>
        <w:jc w:val="both"/>
        <w:rPr>
          <w:szCs w:val="24"/>
          <w:lang w:val="es-ES_tradnl"/>
        </w:rPr>
      </w:pPr>
    </w:p>
    <w:p w:rsidR="00CA7675" w:rsidRPr="00F737E4" w:rsidRDefault="00CA7675" w:rsidP="00FD513A">
      <w:pPr>
        <w:keepNext/>
        <w:spacing w:before="120"/>
        <w:jc w:val="both"/>
        <w:rPr>
          <w:szCs w:val="24"/>
          <w:lang w:val="es-ES_tradnl"/>
        </w:rPr>
      </w:pPr>
      <w:r w:rsidRPr="00F737E4">
        <w:rPr>
          <w:szCs w:val="24"/>
          <w:lang w:val="es-ES_tradnl"/>
        </w:rPr>
        <w:t>Hecho en español, en dos originales,</w:t>
      </w:r>
      <w:r w:rsidRPr="00F737E4">
        <w:rPr>
          <w:i/>
          <w:szCs w:val="24"/>
          <w:lang w:val="es-ES_tradnl"/>
        </w:rPr>
        <w:t xml:space="preserve"> </w:t>
      </w:r>
      <w:r w:rsidRPr="00F737E4">
        <w:rPr>
          <w:szCs w:val="24"/>
          <w:lang w:val="es-ES_tradnl"/>
        </w:rPr>
        <w:t>un</w:t>
      </w:r>
      <w:r w:rsidR="00C80DB5" w:rsidRPr="00F737E4">
        <w:rPr>
          <w:szCs w:val="24"/>
          <w:lang w:val="es-ES_tradnl"/>
        </w:rPr>
        <w:t>o</w:t>
      </w:r>
      <w:r w:rsidRPr="00F737E4">
        <w:rPr>
          <w:szCs w:val="24"/>
          <w:lang w:val="es-ES_tradnl"/>
        </w:rPr>
        <w:t xml:space="preserve"> para la Comisión</w:t>
      </w:r>
      <w:r w:rsidR="00E45C05" w:rsidRPr="00F737E4">
        <w:rPr>
          <w:szCs w:val="24"/>
          <w:lang w:val="es-ES_tradnl"/>
        </w:rPr>
        <w:t xml:space="preserve"> </w:t>
      </w:r>
      <w:r w:rsidR="00436AA8" w:rsidRPr="00F737E4">
        <w:rPr>
          <w:szCs w:val="24"/>
          <w:lang w:val="es-ES_tradnl"/>
        </w:rPr>
        <w:t>y uno para el socio</w:t>
      </w:r>
      <w:r w:rsidRPr="00F737E4">
        <w:rPr>
          <w:noProof/>
          <w:szCs w:val="24"/>
          <w:lang w:val="es-ES_tradnl"/>
        </w:rPr>
        <w:t>.</w:t>
      </w:r>
    </w:p>
    <w:p w:rsidR="00CA7675" w:rsidRPr="00F737E4" w:rsidRDefault="00CA7675" w:rsidP="00FD513A">
      <w:pPr>
        <w:spacing w:before="120"/>
        <w:ind w:left="5812" w:hanging="5812"/>
        <w:jc w:val="both"/>
        <w:rPr>
          <w:szCs w:val="24"/>
          <w:highlight w:val="yellow"/>
          <w:lang w:val="es-ES_tradnl"/>
        </w:rPr>
      </w:pPr>
    </w:p>
    <w:tbl>
      <w:tblPr>
        <w:tblW w:w="9946" w:type="dxa"/>
        <w:jc w:val="center"/>
        <w:tblLayout w:type="fixed"/>
        <w:tblLook w:val="0000" w:firstRow="0" w:lastRow="0" w:firstColumn="0" w:lastColumn="0" w:noHBand="0" w:noVBand="0"/>
      </w:tblPr>
      <w:tblGrid>
        <w:gridCol w:w="2422"/>
        <w:gridCol w:w="2881"/>
        <w:gridCol w:w="2321"/>
        <w:gridCol w:w="2322"/>
      </w:tblGrid>
      <w:tr w:rsidR="00CA7675" w:rsidRPr="00F737E4" w:rsidTr="005D44D4">
        <w:trPr>
          <w:jc w:val="center"/>
        </w:trPr>
        <w:tc>
          <w:tcPr>
            <w:tcW w:w="5303" w:type="dxa"/>
            <w:gridSpan w:val="2"/>
          </w:tcPr>
          <w:p w:rsidR="00CA7675" w:rsidRPr="00F737E4" w:rsidRDefault="00CA7675" w:rsidP="00FD513A">
            <w:pPr>
              <w:keepNext/>
              <w:spacing w:before="120"/>
              <w:jc w:val="both"/>
              <w:rPr>
                <w:b/>
                <w:szCs w:val="24"/>
                <w:lang w:val="es-ES_tradnl"/>
              </w:rPr>
            </w:pPr>
            <w:r w:rsidRPr="00F737E4">
              <w:rPr>
                <w:b/>
                <w:szCs w:val="24"/>
                <w:lang w:val="es-ES_tradnl"/>
              </w:rPr>
              <w:t xml:space="preserve">Por el </w:t>
            </w:r>
            <w:r w:rsidR="005D44D4" w:rsidRPr="00F737E4">
              <w:rPr>
                <w:b/>
                <w:szCs w:val="24"/>
                <w:lang w:val="es-ES_tradnl"/>
              </w:rPr>
              <w:t>socio</w:t>
            </w:r>
          </w:p>
        </w:tc>
        <w:tc>
          <w:tcPr>
            <w:tcW w:w="4643" w:type="dxa"/>
            <w:gridSpan w:val="2"/>
          </w:tcPr>
          <w:p w:rsidR="00CA7675" w:rsidRPr="00F737E4" w:rsidRDefault="005D44D4" w:rsidP="00FD513A">
            <w:pPr>
              <w:pStyle w:val="BodyText"/>
              <w:spacing w:before="120"/>
              <w:jc w:val="both"/>
              <w:rPr>
                <w:b/>
                <w:szCs w:val="24"/>
                <w:lang w:val="es-ES_tradnl"/>
              </w:rPr>
            </w:pPr>
            <w:r w:rsidRPr="00F737E4">
              <w:rPr>
                <w:b/>
                <w:szCs w:val="24"/>
                <w:lang w:val="es-ES_tradnl"/>
              </w:rPr>
              <w:t xml:space="preserve">Por </w:t>
            </w:r>
            <w:r w:rsidR="00CA7675" w:rsidRPr="00F737E4">
              <w:rPr>
                <w:b/>
                <w:szCs w:val="24"/>
                <w:lang w:val="es-ES_tradnl"/>
              </w:rPr>
              <w:t>l</w:t>
            </w:r>
            <w:r w:rsidRPr="00F737E4">
              <w:rPr>
                <w:b/>
                <w:szCs w:val="24"/>
                <w:lang w:val="es-ES_tradnl"/>
              </w:rPr>
              <w:t>a Comisión</w:t>
            </w:r>
          </w:p>
        </w:tc>
      </w:tr>
      <w:tr w:rsidR="00CA7675" w:rsidRPr="00F737E4" w:rsidTr="00F737E4">
        <w:trPr>
          <w:jc w:val="center"/>
        </w:trPr>
        <w:tc>
          <w:tcPr>
            <w:tcW w:w="2422" w:type="dxa"/>
          </w:tcPr>
          <w:p w:rsidR="00CA7675" w:rsidRPr="00F737E4" w:rsidRDefault="00CA7675" w:rsidP="00FD513A">
            <w:pPr>
              <w:pStyle w:val="BodyText"/>
              <w:tabs>
                <w:tab w:val="left" w:pos="1528"/>
              </w:tabs>
              <w:spacing w:before="120"/>
              <w:jc w:val="both"/>
              <w:rPr>
                <w:szCs w:val="24"/>
                <w:lang w:val="es-ES_tradnl"/>
              </w:rPr>
            </w:pPr>
            <w:r w:rsidRPr="00F737E4">
              <w:rPr>
                <w:szCs w:val="24"/>
                <w:lang w:val="es-ES_tradnl"/>
              </w:rPr>
              <w:t>Nombre y apellidos</w:t>
            </w:r>
          </w:p>
        </w:tc>
        <w:tc>
          <w:tcPr>
            <w:tcW w:w="2881" w:type="dxa"/>
          </w:tcPr>
          <w:p w:rsidR="00CA7675" w:rsidRPr="00F737E4" w:rsidRDefault="00CA7675" w:rsidP="00FD513A">
            <w:pPr>
              <w:pStyle w:val="BodyText"/>
              <w:spacing w:before="120"/>
              <w:jc w:val="both"/>
              <w:rPr>
                <w:szCs w:val="24"/>
                <w:lang w:val="es-ES_tradnl"/>
              </w:rPr>
            </w:pPr>
          </w:p>
        </w:tc>
        <w:tc>
          <w:tcPr>
            <w:tcW w:w="2321" w:type="dxa"/>
          </w:tcPr>
          <w:p w:rsidR="00CA7675" w:rsidRPr="00F737E4" w:rsidRDefault="00CA7675" w:rsidP="00FD513A">
            <w:pPr>
              <w:pStyle w:val="BodyText"/>
              <w:spacing w:before="120"/>
              <w:jc w:val="both"/>
              <w:rPr>
                <w:szCs w:val="24"/>
                <w:lang w:val="es-ES_tradnl"/>
              </w:rPr>
            </w:pPr>
            <w:r w:rsidRPr="00F737E4">
              <w:rPr>
                <w:szCs w:val="24"/>
                <w:lang w:val="es-ES_tradnl"/>
              </w:rPr>
              <w:t>Nombre y apellidos</w:t>
            </w:r>
          </w:p>
        </w:tc>
        <w:tc>
          <w:tcPr>
            <w:tcW w:w="2322" w:type="dxa"/>
          </w:tcPr>
          <w:p w:rsidR="00CA7675" w:rsidRPr="00F737E4" w:rsidRDefault="00CA7675" w:rsidP="00FD513A">
            <w:pPr>
              <w:pStyle w:val="BodyText"/>
              <w:spacing w:before="120"/>
              <w:jc w:val="both"/>
              <w:rPr>
                <w:szCs w:val="24"/>
                <w:lang w:val="es-ES_tradnl"/>
              </w:rPr>
            </w:pPr>
          </w:p>
        </w:tc>
      </w:tr>
      <w:tr w:rsidR="00CA7675" w:rsidRPr="00F737E4" w:rsidTr="00F737E4">
        <w:trPr>
          <w:jc w:val="center"/>
        </w:trPr>
        <w:tc>
          <w:tcPr>
            <w:tcW w:w="2422" w:type="dxa"/>
          </w:tcPr>
          <w:p w:rsidR="005D44D4" w:rsidRPr="00F737E4" w:rsidRDefault="005D44D4" w:rsidP="00FD513A">
            <w:pPr>
              <w:pStyle w:val="BodyText"/>
              <w:spacing w:before="120"/>
              <w:jc w:val="both"/>
              <w:rPr>
                <w:szCs w:val="24"/>
                <w:lang w:val="es-ES_tradnl"/>
              </w:rPr>
            </w:pPr>
          </w:p>
          <w:p w:rsidR="00CA7675" w:rsidRPr="00F737E4" w:rsidRDefault="005056AA" w:rsidP="00FD513A">
            <w:pPr>
              <w:pStyle w:val="BodyText"/>
              <w:spacing w:before="120"/>
              <w:jc w:val="both"/>
              <w:rPr>
                <w:szCs w:val="24"/>
                <w:lang w:val="es-ES_tradnl"/>
              </w:rPr>
            </w:pPr>
            <w:r w:rsidRPr="00F737E4">
              <w:rPr>
                <w:szCs w:val="24"/>
                <w:lang w:val="es-ES_tradnl"/>
              </w:rPr>
              <w:t>Cargo</w:t>
            </w:r>
          </w:p>
        </w:tc>
        <w:tc>
          <w:tcPr>
            <w:tcW w:w="2881" w:type="dxa"/>
          </w:tcPr>
          <w:p w:rsidR="00CA7675" w:rsidRPr="00F737E4" w:rsidRDefault="00CA7675" w:rsidP="00FD513A">
            <w:pPr>
              <w:pStyle w:val="BodyText"/>
              <w:spacing w:before="120"/>
              <w:jc w:val="both"/>
              <w:rPr>
                <w:szCs w:val="24"/>
                <w:lang w:val="es-ES_tradnl"/>
              </w:rPr>
            </w:pPr>
          </w:p>
        </w:tc>
        <w:tc>
          <w:tcPr>
            <w:tcW w:w="2321" w:type="dxa"/>
          </w:tcPr>
          <w:p w:rsidR="005D44D4" w:rsidRPr="00F737E4" w:rsidRDefault="005D44D4" w:rsidP="00FD513A">
            <w:pPr>
              <w:pStyle w:val="BodyText"/>
              <w:spacing w:before="120"/>
              <w:jc w:val="both"/>
              <w:rPr>
                <w:szCs w:val="24"/>
                <w:lang w:val="es-ES_tradnl"/>
              </w:rPr>
            </w:pPr>
          </w:p>
          <w:p w:rsidR="00CA7675" w:rsidRPr="00F737E4" w:rsidRDefault="005056AA" w:rsidP="00FD513A">
            <w:pPr>
              <w:pStyle w:val="BodyText"/>
              <w:spacing w:before="120"/>
              <w:jc w:val="both"/>
              <w:rPr>
                <w:szCs w:val="24"/>
                <w:lang w:val="es-ES_tradnl"/>
              </w:rPr>
            </w:pPr>
            <w:r w:rsidRPr="00F737E4">
              <w:rPr>
                <w:szCs w:val="24"/>
                <w:lang w:val="es-ES_tradnl"/>
              </w:rPr>
              <w:t>Cargo</w:t>
            </w:r>
          </w:p>
        </w:tc>
        <w:tc>
          <w:tcPr>
            <w:tcW w:w="2322" w:type="dxa"/>
          </w:tcPr>
          <w:p w:rsidR="00CA7675" w:rsidRPr="00F737E4" w:rsidRDefault="00CA7675" w:rsidP="00FD513A">
            <w:pPr>
              <w:pStyle w:val="BodyText"/>
              <w:spacing w:before="120"/>
              <w:jc w:val="both"/>
              <w:rPr>
                <w:szCs w:val="24"/>
                <w:lang w:val="es-ES_tradnl"/>
              </w:rPr>
            </w:pPr>
          </w:p>
        </w:tc>
      </w:tr>
      <w:tr w:rsidR="00CA7675" w:rsidRPr="00F737E4" w:rsidTr="00F737E4">
        <w:trPr>
          <w:jc w:val="center"/>
        </w:trPr>
        <w:tc>
          <w:tcPr>
            <w:tcW w:w="2422" w:type="dxa"/>
          </w:tcPr>
          <w:p w:rsidR="005D44D4" w:rsidRPr="00F737E4" w:rsidRDefault="005D44D4" w:rsidP="00FD513A">
            <w:pPr>
              <w:pStyle w:val="BodyText"/>
              <w:spacing w:before="120"/>
              <w:jc w:val="both"/>
              <w:rPr>
                <w:szCs w:val="24"/>
                <w:lang w:val="es-ES_tradnl"/>
              </w:rPr>
            </w:pPr>
          </w:p>
          <w:p w:rsidR="00CA7675" w:rsidRPr="00F737E4" w:rsidRDefault="00CA7675" w:rsidP="00FD513A">
            <w:pPr>
              <w:pStyle w:val="BodyText"/>
              <w:spacing w:before="120"/>
              <w:jc w:val="both"/>
              <w:rPr>
                <w:szCs w:val="24"/>
                <w:lang w:val="es-ES_tradnl"/>
              </w:rPr>
            </w:pPr>
            <w:r w:rsidRPr="00F737E4">
              <w:rPr>
                <w:szCs w:val="24"/>
                <w:lang w:val="es-ES_tradnl"/>
              </w:rPr>
              <w:t>Firma</w:t>
            </w:r>
          </w:p>
        </w:tc>
        <w:tc>
          <w:tcPr>
            <w:tcW w:w="2881" w:type="dxa"/>
          </w:tcPr>
          <w:p w:rsidR="00CA7675" w:rsidRPr="00F737E4" w:rsidRDefault="00CA7675" w:rsidP="00FD513A">
            <w:pPr>
              <w:pStyle w:val="BodyText"/>
              <w:spacing w:before="120"/>
              <w:jc w:val="both"/>
              <w:rPr>
                <w:szCs w:val="24"/>
                <w:lang w:val="es-ES_tradnl"/>
              </w:rPr>
            </w:pPr>
          </w:p>
        </w:tc>
        <w:tc>
          <w:tcPr>
            <w:tcW w:w="2321" w:type="dxa"/>
          </w:tcPr>
          <w:p w:rsidR="005D44D4" w:rsidRPr="00F737E4" w:rsidRDefault="005D44D4" w:rsidP="00FD513A">
            <w:pPr>
              <w:pStyle w:val="BodyText"/>
              <w:spacing w:before="120"/>
              <w:jc w:val="both"/>
              <w:rPr>
                <w:szCs w:val="24"/>
                <w:lang w:val="es-ES_tradnl"/>
              </w:rPr>
            </w:pPr>
          </w:p>
          <w:p w:rsidR="00CA7675" w:rsidRPr="00F737E4" w:rsidRDefault="00CA7675" w:rsidP="00FD513A">
            <w:pPr>
              <w:pStyle w:val="BodyText"/>
              <w:spacing w:before="120"/>
              <w:jc w:val="both"/>
              <w:rPr>
                <w:szCs w:val="24"/>
                <w:lang w:val="es-ES_tradnl"/>
              </w:rPr>
            </w:pPr>
            <w:r w:rsidRPr="00F737E4">
              <w:rPr>
                <w:szCs w:val="24"/>
                <w:lang w:val="es-ES_tradnl"/>
              </w:rPr>
              <w:t>Firma</w:t>
            </w:r>
          </w:p>
        </w:tc>
        <w:tc>
          <w:tcPr>
            <w:tcW w:w="2322" w:type="dxa"/>
          </w:tcPr>
          <w:p w:rsidR="00CA7675" w:rsidRPr="00F737E4" w:rsidRDefault="00CA7675" w:rsidP="00FD513A">
            <w:pPr>
              <w:pStyle w:val="BodyText"/>
              <w:spacing w:before="120"/>
              <w:jc w:val="both"/>
              <w:rPr>
                <w:szCs w:val="24"/>
                <w:lang w:val="es-ES_tradnl"/>
              </w:rPr>
            </w:pPr>
          </w:p>
        </w:tc>
      </w:tr>
      <w:tr w:rsidR="00CA7675" w:rsidRPr="00F737E4" w:rsidTr="00F737E4">
        <w:trPr>
          <w:jc w:val="center"/>
        </w:trPr>
        <w:tc>
          <w:tcPr>
            <w:tcW w:w="2422" w:type="dxa"/>
          </w:tcPr>
          <w:p w:rsidR="005D44D4" w:rsidRPr="00F737E4" w:rsidRDefault="005D44D4" w:rsidP="00FD513A">
            <w:pPr>
              <w:pStyle w:val="BodyText"/>
              <w:spacing w:before="120"/>
              <w:jc w:val="both"/>
              <w:rPr>
                <w:szCs w:val="24"/>
                <w:lang w:val="es-ES_tradnl"/>
              </w:rPr>
            </w:pPr>
          </w:p>
          <w:p w:rsidR="00CA7675" w:rsidRPr="00F737E4" w:rsidRDefault="00CA7675" w:rsidP="00FD513A">
            <w:pPr>
              <w:pStyle w:val="BodyText"/>
              <w:spacing w:before="120"/>
              <w:jc w:val="both"/>
              <w:rPr>
                <w:szCs w:val="24"/>
                <w:lang w:val="es-ES_tradnl"/>
              </w:rPr>
            </w:pPr>
            <w:r w:rsidRPr="00F737E4">
              <w:rPr>
                <w:szCs w:val="24"/>
                <w:lang w:val="es-ES_tradnl"/>
              </w:rPr>
              <w:t>Fecha</w:t>
            </w:r>
          </w:p>
        </w:tc>
        <w:tc>
          <w:tcPr>
            <w:tcW w:w="2881" w:type="dxa"/>
          </w:tcPr>
          <w:p w:rsidR="00CA7675" w:rsidRPr="00F737E4" w:rsidRDefault="00CA7675" w:rsidP="00FD513A">
            <w:pPr>
              <w:pStyle w:val="BodyText"/>
              <w:spacing w:before="120"/>
              <w:jc w:val="both"/>
              <w:rPr>
                <w:szCs w:val="24"/>
                <w:lang w:val="es-ES_tradnl"/>
              </w:rPr>
            </w:pPr>
          </w:p>
        </w:tc>
        <w:tc>
          <w:tcPr>
            <w:tcW w:w="2321" w:type="dxa"/>
          </w:tcPr>
          <w:p w:rsidR="005D44D4" w:rsidRPr="00F737E4" w:rsidRDefault="005D44D4" w:rsidP="00FD513A">
            <w:pPr>
              <w:pStyle w:val="BodyText"/>
              <w:spacing w:before="120"/>
              <w:jc w:val="both"/>
              <w:rPr>
                <w:szCs w:val="24"/>
                <w:lang w:val="es-ES_tradnl"/>
              </w:rPr>
            </w:pPr>
          </w:p>
          <w:p w:rsidR="00CA7675" w:rsidRPr="00F737E4" w:rsidRDefault="00CA7675" w:rsidP="00FD513A">
            <w:pPr>
              <w:pStyle w:val="BodyText"/>
              <w:spacing w:before="120"/>
              <w:jc w:val="both"/>
              <w:rPr>
                <w:szCs w:val="24"/>
                <w:lang w:val="es-ES_tradnl"/>
              </w:rPr>
            </w:pPr>
            <w:r w:rsidRPr="00F737E4">
              <w:rPr>
                <w:szCs w:val="24"/>
                <w:lang w:val="es-ES_tradnl"/>
              </w:rPr>
              <w:t>Fecha</w:t>
            </w:r>
          </w:p>
        </w:tc>
        <w:tc>
          <w:tcPr>
            <w:tcW w:w="2322" w:type="dxa"/>
          </w:tcPr>
          <w:p w:rsidR="00CA7675" w:rsidRPr="00F737E4" w:rsidRDefault="00CA7675" w:rsidP="00FD513A">
            <w:pPr>
              <w:pStyle w:val="BodyText"/>
              <w:spacing w:before="120"/>
              <w:jc w:val="both"/>
              <w:rPr>
                <w:szCs w:val="24"/>
                <w:lang w:val="es-ES_tradnl"/>
              </w:rPr>
            </w:pPr>
          </w:p>
        </w:tc>
      </w:tr>
    </w:tbl>
    <w:p w:rsidR="003627EB" w:rsidRPr="009A1C93" w:rsidRDefault="003627EB" w:rsidP="00FD513A">
      <w:pPr>
        <w:spacing w:before="120"/>
        <w:jc w:val="both"/>
        <w:rPr>
          <w:highlight w:val="yellow"/>
          <w:lang w:val="es-ES_tradnl"/>
        </w:rPr>
      </w:pPr>
    </w:p>
    <w:sectPr w:rsidR="003627EB" w:rsidRPr="009A1C93">
      <w:headerReference w:type="even" r:id="rId7"/>
      <w:headerReference w:type="default" r:id="rId8"/>
      <w:footerReference w:type="even" r:id="rId9"/>
      <w:footerReference w:type="default" r:id="rId10"/>
      <w:headerReference w:type="first" r:id="rId11"/>
      <w:footerReference w:type="first" r:id="rId12"/>
      <w:pgSz w:w="11906" w:h="16838"/>
      <w:pgMar w:top="1134" w:right="1133" w:bottom="1134" w:left="1134" w:header="720" w:footer="549" w:gutter="0"/>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27C" w:rsidRDefault="00E1027C">
      <w:pPr>
        <w:rPr>
          <w:szCs w:val="24"/>
        </w:rPr>
      </w:pPr>
      <w:r>
        <w:rPr>
          <w:szCs w:val="24"/>
        </w:rPr>
        <w:separator/>
      </w:r>
    </w:p>
  </w:endnote>
  <w:endnote w:type="continuationSeparator" w:id="0">
    <w:p w:rsidR="00E1027C" w:rsidRDefault="00E1027C">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40" w:rsidRDefault="00E93D40" w:rsidP="00E93D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93D40" w:rsidRDefault="00E93D40" w:rsidP="00E93D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40" w:rsidRPr="004C2DDB" w:rsidRDefault="00E93D40" w:rsidP="00E93D40">
    <w:pPr>
      <w:pStyle w:val="Footer"/>
      <w:framePr w:w="888" w:wrap="around" w:vAnchor="text" w:hAnchor="page" w:x="9886" w:y="1"/>
      <w:rPr>
        <w:rStyle w:val="PageNumber"/>
        <w:sz w:val="18"/>
        <w:szCs w:val="18"/>
      </w:rPr>
    </w:pPr>
    <w:r w:rsidRPr="00E849D5">
      <w:rPr>
        <w:rStyle w:val="PageNumber"/>
        <w:sz w:val="18"/>
        <w:szCs w:val="18"/>
      </w:rPr>
      <w:fldChar w:fldCharType="begin"/>
    </w:r>
    <w:r w:rsidRPr="00E849D5">
      <w:rPr>
        <w:rStyle w:val="PageNumber"/>
        <w:sz w:val="18"/>
        <w:szCs w:val="18"/>
      </w:rPr>
      <w:instrText xml:space="preserve">PAGE  </w:instrText>
    </w:r>
    <w:r w:rsidRPr="00E849D5">
      <w:rPr>
        <w:rStyle w:val="PageNumber"/>
        <w:sz w:val="18"/>
        <w:szCs w:val="18"/>
      </w:rPr>
      <w:fldChar w:fldCharType="separate"/>
    </w:r>
    <w:r w:rsidR="004C2DDB">
      <w:rPr>
        <w:rStyle w:val="PageNumber"/>
        <w:noProof/>
        <w:sz w:val="18"/>
        <w:szCs w:val="18"/>
      </w:rPr>
      <w:t>1</w:t>
    </w:r>
    <w:r w:rsidRPr="00E849D5">
      <w:rPr>
        <w:rStyle w:val="PageNumber"/>
        <w:sz w:val="18"/>
        <w:szCs w:val="18"/>
      </w:rPr>
      <w:fldChar w:fldCharType="end"/>
    </w:r>
    <w:r w:rsidRPr="004C2DDB">
      <w:rPr>
        <w:rStyle w:val="PageNumber"/>
        <w:sz w:val="18"/>
        <w:szCs w:val="18"/>
      </w:rPr>
      <w:t xml:space="preserve"> de 10</w:t>
    </w:r>
  </w:p>
  <w:p w:rsidR="00E849D5" w:rsidRPr="004C2DDB" w:rsidRDefault="004C2DDB" w:rsidP="00E93D40">
    <w:pPr>
      <w:pStyle w:val="Footer"/>
      <w:tabs>
        <w:tab w:val="clear" w:pos="8640"/>
        <w:tab w:val="right" w:pos="9356"/>
      </w:tabs>
      <w:ind w:right="360"/>
      <w:rPr>
        <w:b/>
        <w:sz w:val="18"/>
        <w:szCs w:val="24"/>
      </w:rPr>
    </w:pPr>
    <w:r>
      <w:rPr>
        <w:b/>
        <w:snapToGrid w:val="0"/>
        <w:sz w:val="18"/>
        <w:szCs w:val="18"/>
        <w:lang w:val="pt-PT"/>
      </w:rPr>
      <w:t>Julio 2019</w:t>
    </w:r>
    <w:bookmarkStart w:id="0" w:name="_GoBack"/>
    <w:bookmarkEnd w:id="0"/>
  </w:p>
  <w:p w:rsidR="00EE5B22" w:rsidRPr="00F737E4" w:rsidRDefault="00F737E4" w:rsidP="00F737E4">
    <w:pPr>
      <w:pStyle w:val="Footer"/>
      <w:tabs>
        <w:tab w:val="clear" w:pos="8640"/>
        <w:tab w:val="right" w:pos="9356"/>
      </w:tabs>
      <w:rPr>
        <w:sz w:val="18"/>
        <w:szCs w:val="18"/>
      </w:rPr>
    </w:pPr>
    <w:r w:rsidRPr="00FE47EA">
      <w:rPr>
        <w:sz w:val="18"/>
        <w:szCs w:val="18"/>
      </w:rPr>
      <w:fldChar w:fldCharType="begin"/>
    </w:r>
    <w:r w:rsidRPr="00FE47EA">
      <w:rPr>
        <w:sz w:val="18"/>
        <w:szCs w:val="18"/>
      </w:rPr>
      <w:instrText xml:space="preserve"> FILENAME </w:instrText>
    </w:r>
    <w:r w:rsidRPr="00FE47EA">
      <w:rPr>
        <w:sz w:val="18"/>
        <w:szCs w:val="18"/>
      </w:rPr>
      <w:fldChar w:fldCharType="separate"/>
    </w:r>
    <w:r>
      <w:rPr>
        <w:noProof/>
        <w:sz w:val="18"/>
        <w:szCs w:val="18"/>
      </w:rPr>
      <w:t>e12b_fw_partnership agreement_spe_agr_es.doc</w:t>
    </w:r>
    <w:r w:rsidRPr="00FE47EA">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DDB" w:rsidRDefault="004C2D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27C" w:rsidRDefault="00E1027C">
      <w:pPr>
        <w:rPr>
          <w:szCs w:val="24"/>
        </w:rPr>
      </w:pPr>
      <w:r>
        <w:rPr>
          <w:szCs w:val="24"/>
        </w:rPr>
        <w:separator/>
      </w:r>
    </w:p>
  </w:footnote>
  <w:footnote w:type="continuationSeparator" w:id="0">
    <w:p w:rsidR="00E1027C" w:rsidRDefault="00E1027C">
      <w:pPr>
        <w:rPr>
          <w:szCs w:val="24"/>
        </w:rPr>
      </w:pPr>
      <w:r>
        <w:rPr>
          <w:szCs w:val="24"/>
        </w:rPr>
        <w:continuationSeparator/>
      </w:r>
    </w:p>
  </w:footnote>
  <w:footnote w:id="1">
    <w:p w:rsidR="00D42B92" w:rsidRPr="0070375B" w:rsidRDefault="00D42B92" w:rsidP="00E93D40">
      <w:pPr>
        <w:pStyle w:val="FootnoteText"/>
        <w:ind w:left="426" w:hanging="426"/>
        <w:jc w:val="both"/>
        <w:rPr>
          <w:lang w:val="es-ES"/>
        </w:rPr>
      </w:pPr>
      <w:r w:rsidRPr="0070375B">
        <w:rPr>
          <w:rStyle w:val="FootnoteReference"/>
          <w:lang w:val="es-ES"/>
        </w:rPr>
        <w:footnoteRef/>
      </w:r>
      <w:r w:rsidRPr="0070375B">
        <w:rPr>
          <w:lang w:val="es-ES"/>
        </w:rPr>
        <w:tab/>
      </w:r>
      <w:r w:rsidRPr="0070375B">
        <w:rPr>
          <w:sz w:val="18"/>
          <w:szCs w:val="18"/>
          <w:lang w:val="es-ES"/>
        </w:rPr>
        <w:t xml:space="preserve">En el caso de una subvención de funcionamiento, los costes no pueden haberse realizado antes de la presentación de la solicitud de subvención, ni antes del inicio de ejercicio presupuestario del </w:t>
      </w:r>
      <w:r w:rsidR="00C80DB5">
        <w:rPr>
          <w:sz w:val="18"/>
          <w:szCs w:val="18"/>
          <w:lang w:val="es-ES"/>
        </w:rPr>
        <w:t>beneficiario</w:t>
      </w:r>
      <w:r w:rsidRPr="0070375B">
        <w:rPr>
          <w:sz w:val="18"/>
          <w:szCs w:val="18"/>
          <w:lang w:val="es-ES"/>
        </w:rPr>
        <w:t>.</w:t>
      </w:r>
    </w:p>
  </w:footnote>
  <w:footnote w:id="2">
    <w:p w:rsidR="00D42B92" w:rsidRPr="0070375B" w:rsidRDefault="00D42B92" w:rsidP="00E93D40">
      <w:pPr>
        <w:pStyle w:val="FootnoteText"/>
        <w:tabs>
          <w:tab w:val="left" w:pos="-1701"/>
        </w:tabs>
        <w:ind w:left="426" w:hanging="426"/>
        <w:jc w:val="both"/>
        <w:rPr>
          <w:noProof/>
          <w:szCs w:val="24"/>
          <w:lang w:val="es-ES"/>
        </w:rPr>
      </w:pPr>
      <w:r w:rsidRPr="0070375B">
        <w:rPr>
          <w:rStyle w:val="FootnoteReference"/>
          <w:szCs w:val="24"/>
          <w:lang w:val="es-ES"/>
        </w:rPr>
        <w:footnoteRef/>
      </w:r>
      <w:r w:rsidRPr="0070375B">
        <w:rPr>
          <w:szCs w:val="24"/>
          <w:lang w:val="es-ES"/>
        </w:rPr>
        <w:tab/>
      </w:r>
      <w:r w:rsidRPr="0070375B">
        <w:rPr>
          <w:noProof/>
          <w:sz w:val="18"/>
          <w:szCs w:val="18"/>
          <w:highlight w:val="yellow"/>
          <w:lang w:val="es-ES"/>
        </w:rPr>
        <w:t>En el caso de las subvenciones de acciones, téngase en cuenta que el importe concedido y los porcentajes indicados en esta cláusula también deben ser actualizados en e</w:t>
      </w:r>
      <w:r w:rsidR="00E849D5">
        <w:rPr>
          <w:noProof/>
          <w:sz w:val="18"/>
          <w:szCs w:val="18"/>
          <w:highlight w:val="yellow"/>
          <w:lang w:val="es-ES"/>
        </w:rPr>
        <w:t>l anexo II (Presupuesto de la a</w:t>
      </w:r>
      <w:r w:rsidRPr="0070375B">
        <w:rPr>
          <w:noProof/>
          <w:sz w:val="18"/>
          <w:szCs w:val="18"/>
          <w:highlight w:val="yellow"/>
          <w:lang w:val="es-ES"/>
        </w:rPr>
        <w:t>cción) y en la ficha de trabajo «Fuentes de financiación previstas y resumen de costes estimados».</w:t>
      </w:r>
    </w:p>
  </w:footnote>
  <w:footnote w:id="3">
    <w:p w:rsidR="007C088F" w:rsidRPr="00333C84" w:rsidRDefault="007C088F" w:rsidP="007C088F">
      <w:pPr>
        <w:pStyle w:val="FootnoteText"/>
        <w:rPr>
          <w:lang w:val="es-ES_tradnl"/>
        </w:rPr>
      </w:pPr>
      <w:r>
        <w:rPr>
          <w:rStyle w:val="FootnoteReference"/>
        </w:rPr>
        <w:footnoteRef/>
      </w:r>
      <w:r w:rsidRPr="00333C84">
        <w:rPr>
          <w:lang w:val="es-ES_tradnl"/>
        </w:rPr>
        <w:t xml:space="preserve"> </w:t>
      </w:r>
      <w:r w:rsidR="006076A2" w:rsidRPr="009A1C93">
        <w:rPr>
          <w:highlight w:val="yellow"/>
          <w:lang w:val="es-ES_tradnl"/>
        </w:rPr>
        <w:t>Incluir cuando la acción específica lo requiera</w:t>
      </w:r>
      <w:r w:rsidRPr="00333C84">
        <w:rPr>
          <w:highlight w:val="yellow"/>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DDB" w:rsidRDefault="004C2D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B92" w:rsidRDefault="00D42B92">
    <w:pPr>
      <w:pStyle w:val="Header"/>
      <w:jc w:val="right"/>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DDB" w:rsidRDefault="004C2D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F14D13E"/>
    <w:lvl w:ilvl="0">
      <w:start w:val="1"/>
      <w:numFmt w:val="decimal"/>
      <w:lvlText w:val="%1."/>
      <w:lvlJc w:val="left"/>
      <w:pPr>
        <w:tabs>
          <w:tab w:val="num" w:pos="360"/>
        </w:tabs>
        <w:ind w:left="360" w:hanging="360"/>
      </w:pPr>
      <w:rPr>
        <w:rFonts w:cs="Times New Roman"/>
      </w:rPr>
    </w:lvl>
  </w:abstractNum>
  <w:abstractNum w:abstractNumId="1" w15:restartNumberingAfterBreak="0">
    <w:nsid w:val="FFFFFFFB"/>
    <w:multiLevelType w:val="multilevel"/>
    <w:tmpl w:val="2CF8AF48"/>
    <w:lvl w:ilvl="0">
      <w:start w:val="1"/>
      <w:numFmt w:val="decimal"/>
      <w:pStyle w:val="Heading1"/>
      <w:lvlText w:val="%1."/>
      <w:lvlJc w:val="left"/>
      <w:pPr>
        <w:ind w:left="482" w:hanging="480"/>
      </w:pPr>
      <w:rPr>
        <w:rFonts w:cs="Times New Roman"/>
      </w:rPr>
    </w:lvl>
    <w:lvl w:ilvl="1">
      <w:start w:val="1"/>
      <w:numFmt w:val="decimal"/>
      <w:lvlText w:val="%1.%2."/>
      <w:lvlJc w:val="left"/>
      <w:pPr>
        <w:ind w:left="1077" w:hanging="600"/>
      </w:pPr>
      <w:rPr>
        <w:rFonts w:cs="Times New Roman"/>
      </w:rPr>
    </w:lvl>
    <w:lvl w:ilvl="2">
      <w:start w:val="1"/>
      <w:numFmt w:val="decimal"/>
      <w:pStyle w:val="Heading3"/>
      <w:lvlText w:val="%1.%2.%3."/>
      <w:lvlJc w:val="left"/>
      <w:pPr>
        <w:ind w:left="1916" w:hanging="840"/>
      </w:pPr>
      <w:rPr>
        <w:rFonts w:cs="Times New Roman"/>
      </w:rPr>
    </w:lvl>
    <w:lvl w:ilvl="3">
      <w:start w:val="1"/>
      <w:numFmt w:val="decimal"/>
      <w:pStyle w:val="Heading4"/>
      <w:lvlText w:val="%1.%2.%3.%4."/>
      <w:lvlJc w:val="left"/>
      <w:pPr>
        <w:ind w:left="2880" w:hanging="960"/>
      </w:pPr>
      <w:rPr>
        <w:rFonts w:cs="Times New Roman"/>
      </w:rPr>
    </w:lvl>
    <w:lvl w:ilvl="4">
      <w:start w:val="1"/>
      <w:numFmt w:val="decimal"/>
      <w:lvlText w:val="%1.%2.%3.%4.%5."/>
      <w:lvlJc w:val="left"/>
      <w:pPr>
        <w:ind w:left="3332" w:hanging="708"/>
      </w:pPr>
      <w:rPr>
        <w:rFonts w:cs="Times New Roman"/>
      </w:rPr>
    </w:lvl>
    <w:lvl w:ilvl="5">
      <w:start w:val="1"/>
      <w:numFmt w:val="decimal"/>
      <w:lvlText w:val="%1.%2.%3.%4.%5.%6."/>
      <w:lvlJc w:val="left"/>
      <w:pPr>
        <w:ind w:left="4040" w:hanging="708"/>
      </w:pPr>
      <w:rPr>
        <w:rFonts w:cs="Times New Roman"/>
      </w:rPr>
    </w:lvl>
    <w:lvl w:ilvl="6">
      <w:start w:val="1"/>
      <w:numFmt w:val="decimal"/>
      <w:lvlText w:val="%1.%2.%3.%4.%5.%6.%7."/>
      <w:lvlJc w:val="left"/>
      <w:pPr>
        <w:ind w:left="4748" w:hanging="708"/>
      </w:pPr>
      <w:rPr>
        <w:rFonts w:cs="Times New Roman"/>
      </w:rPr>
    </w:lvl>
    <w:lvl w:ilvl="7">
      <w:start w:val="1"/>
      <w:numFmt w:val="decimal"/>
      <w:lvlText w:val="%1.%2.%3.%4.%5.%6.%7.%8."/>
      <w:lvlJc w:val="left"/>
      <w:pPr>
        <w:ind w:left="5456" w:hanging="708"/>
      </w:pPr>
      <w:rPr>
        <w:rFonts w:cs="Times New Roman"/>
      </w:rPr>
    </w:lvl>
    <w:lvl w:ilvl="8">
      <w:numFmt w:val="none"/>
      <w:lvlText w:val=""/>
      <w:lvlJc w:val="left"/>
      <w:rPr>
        <w:rFonts w:cs="Times New Roman"/>
      </w:rPr>
    </w:lvl>
  </w:abstractNum>
  <w:abstractNum w:abstractNumId="2" w15:restartNumberingAfterBreak="0">
    <w:nsid w:val="0C315B9F"/>
    <w:multiLevelType w:val="hybridMultilevel"/>
    <w:tmpl w:val="37F662FE"/>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0D121328"/>
    <w:multiLevelType w:val="hybridMultilevel"/>
    <w:tmpl w:val="EAAEB892"/>
    <w:lvl w:ilvl="0" w:tplc="C922A022">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5633728"/>
    <w:multiLevelType w:val="hybridMultilevel"/>
    <w:tmpl w:val="55122882"/>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5"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734306"/>
    <w:multiLevelType w:val="multilevel"/>
    <w:tmpl w:val="825EECA8"/>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632"/>
        </w:tabs>
        <w:ind w:left="632"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352"/>
        </w:tabs>
        <w:ind w:left="1352" w:hanging="720"/>
      </w:pPr>
      <w:rPr>
        <w:rFonts w:cs="Times New Roman" w:hint="default"/>
      </w:rPr>
    </w:lvl>
    <w:lvl w:ilvl="4">
      <w:start w:val="1"/>
      <w:numFmt w:val="lowerLetter"/>
      <w:lvlText w:val="(%5)"/>
      <w:lvlJc w:val="left"/>
      <w:pPr>
        <w:tabs>
          <w:tab w:val="num" w:pos="1232"/>
        </w:tabs>
        <w:ind w:left="1232" w:hanging="360"/>
      </w:pPr>
      <w:rPr>
        <w:rFonts w:cs="Times New Roman" w:hint="default"/>
      </w:rPr>
    </w:lvl>
    <w:lvl w:ilvl="5">
      <w:start w:val="1"/>
      <w:numFmt w:val="lowerRoman"/>
      <w:lvlText w:val="(%6)"/>
      <w:lvlJc w:val="left"/>
      <w:pPr>
        <w:tabs>
          <w:tab w:val="num" w:pos="1592"/>
        </w:tabs>
        <w:ind w:left="1592" w:hanging="360"/>
      </w:pPr>
      <w:rPr>
        <w:rFonts w:cs="Times New Roman" w:hint="default"/>
      </w:rPr>
    </w:lvl>
    <w:lvl w:ilvl="6">
      <w:start w:val="1"/>
      <w:numFmt w:val="decimal"/>
      <w:lvlText w:val="%7."/>
      <w:lvlJc w:val="left"/>
      <w:pPr>
        <w:tabs>
          <w:tab w:val="num" w:pos="1952"/>
        </w:tabs>
        <w:ind w:left="1952" w:hanging="360"/>
      </w:pPr>
      <w:rPr>
        <w:rFonts w:cs="Times New Roman" w:hint="default"/>
      </w:rPr>
    </w:lvl>
    <w:lvl w:ilvl="7">
      <w:start w:val="1"/>
      <w:numFmt w:val="lowerLetter"/>
      <w:lvlText w:val="%8."/>
      <w:lvlJc w:val="left"/>
      <w:pPr>
        <w:tabs>
          <w:tab w:val="num" w:pos="2312"/>
        </w:tabs>
        <w:ind w:left="2312" w:hanging="360"/>
      </w:pPr>
      <w:rPr>
        <w:rFonts w:cs="Times New Roman" w:hint="default"/>
      </w:rPr>
    </w:lvl>
    <w:lvl w:ilvl="8">
      <w:start w:val="1"/>
      <w:numFmt w:val="lowerRoman"/>
      <w:lvlText w:val="%9."/>
      <w:lvlJc w:val="left"/>
      <w:pPr>
        <w:tabs>
          <w:tab w:val="num" w:pos="2672"/>
        </w:tabs>
        <w:ind w:left="2672" w:hanging="360"/>
      </w:pPr>
      <w:rPr>
        <w:rFonts w:cs="Times New Roman" w:hint="default"/>
      </w:r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28A0464F"/>
    <w:multiLevelType w:val="hybridMultilevel"/>
    <w:tmpl w:val="A9AA5100"/>
    <w:lvl w:ilvl="0" w:tplc="A5C87A56">
      <w:start w:val="1"/>
      <w:numFmt w:val="bullet"/>
      <w:lvlText w:val=""/>
      <w:lvlJc w:val="left"/>
      <w:pPr>
        <w:ind w:left="720" w:hanging="360"/>
      </w:pPr>
      <w:rPr>
        <w:rFonts w:ascii="Symbol" w:hAnsi="Symbol" w:hint="default"/>
      </w:rPr>
    </w:lvl>
    <w:lvl w:ilvl="1" w:tplc="E61C4468">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0260E0"/>
    <w:multiLevelType w:val="hybridMultilevel"/>
    <w:tmpl w:val="0BC4DB32"/>
    <w:lvl w:ilvl="0" w:tplc="E06E9EA2">
      <w:start w:val="1"/>
      <w:numFmt w:val="bullet"/>
      <w:lvlText w:val=""/>
      <w:lvlJc w:val="left"/>
      <w:pPr>
        <w:ind w:left="360" w:hanging="360"/>
      </w:pPr>
      <w:rPr>
        <w:rFonts w:ascii="Symbol" w:hAnsi="Symbol" w:hint="default"/>
      </w:rPr>
    </w:lvl>
    <w:lvl w:ilvl="1" w:tplc="91E2073A">
      <w:numFmt w:val="bullet"/>
      <w:lvlText w:val="-"/>
      <w:lvlJc w:val="left"/>
      <w:pPr>
        <w:ind w:left="1440" w:hanging="720"/>
      </w:pPr>
      <w:rPr>
        <w:rFonts w:ascii="Times New Roman" w:eastAsia="Times New Roman" w:hAnsi="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E0216B9"/>
    <w:multiLevelType w:val="multilevel"/>
    <w:tmpl w:val="A738B850"/>
    <w:lvl w:ilvl="0">
      <w:start w:val="1"/>
      <w:numFmt w:val="decimal"/>
      <w:lvlText w:val="%1."/>
      <w:lvlJc w:val="left"/>
      <w:pPr>
        <w:tabs>
          <w:tab w:val="num" w:pos="1440"/>
        </w:tabs>
        <w:ind w:left="1440" w:hanging="1440"/>
      </w:pPr>
      <w:rPr>
        <w:rFonts w:cs="Times New Roman"/>
      </w:rPr>
    </w:lvl>
    <w:lvl w:ilvl="1">
      <w:start w:val="1"/>
      <w:numFmt w:val="decimal"/>
      <w:pStyle w:val="NumPar2"/>
      <w:lvlText w:val="%1.%2."/>
      <w:lvlJc w:val="left"/>
      <w:pPr>
        <w:tabs>
          <w:tab w:val="num" w:pos="1440"/>
        </w:tabs>
        <w:ind w:left="1440" w:hanging="1440"/>
      </w:pPr>
      <w:rPr>
        <w:rFonts w:cs="Times New Roman"/>
      </w:rPr>
    </w:lvl>
    <w:lvl w:ilvl="2">
      <w:start w:val="1"/>
      <w:numFmt w:val="decimal"/>
      <w:lvlText w:val="%1.%2.%3."/>
      <w:lvlJc w:val="left"/>
      <w:pPr>
        <w:tabs>
          <w:tab w:val="num" w:pos="1440"/>
        </w:tabs>
        <w:ind w:left="1440" w:hanging="1440"/>
      </w:pPr>
      <w:rPr>
        <w:rFonts w:cs="Times New Roman"/>
      </w:rPr>
    </w:lvl>
    <w:lvl w:ilvl="3">
      <w:start w:val="1"/>
      <w:numFmt w:val="decimal"/>
      <w:lvlText w:val="%1.%2.%3.%4."/>
      <w:lvlJc w:val="left"/>
      <w:pPr>
        <w:tabs>
          <w:tab w:val="num" w:pos="1440"/>
        </w:tabs>
        <w:ind w:left="1440" w:hanging="144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0"/>
  </w:num>
  <w:num w:numId="2">
    <w:abstractNumId w:val="0"/>
  </w:num>
  <w:num w:numId="3">
    <w:abstractNumId w:val="0"/>
  </w:num>
  <w:num w:numId="4">
    <w:abstractNumId w:val="0"/>
  </w:num>
  <w:num w:numId="5">
    <w:abstractNumId w:val="1"/>
  </w:num>
  <w:num w:numId="6">
    <w:abstractNumId w:val="10"/>
  </w:num>
  <w:num w:numId="7">
    <w:abstractNumId w:val="2"/>
  </w:num>
  <w:num w:numId="8">
    <w:abstractNumId w:val="7"/>
  </w:num>
  <w:num w:numId="9">
    <w:abstractNumId w:val="13"/>
  </w:num>
  <w:num w:numId="10">
    <w:abstractNumId w:val="6"/>
  </w:num>
  <w:num w:numId="11">
    <w:abstractNumId w:val="14"/>
  </w:num>
  <w:num w:numId="12">
    <w:abstractNumId w:val="4"/>
  </w:num>
  <w:num w:numId="13">
    <w:abstractNumId w:val="9"/>
  </w:num>
  <w:num w:numId="14">
    <w:abstractNumId w:val="5"/>
  </w:num>
  <w:num w:numId="15">
    <w:abstractNumId w:val="11"/>
  </w:num>
  <w:num w:numId="16">
    <w:abstractNumId w:val="12"/>
  </w:num>
  <w:num w:numId="17">
    <w:abstractNumId w:val="9"/>
  </w:num>
  <w:num w:numId="18">
    <w:abstractNumId w:val="3"/>
  </w:num>
  <w:num w:numId="19">
    <w:abstractNumId w:val="1"/>
  </w:num>
  <w:num w:numId="20">
    <w:abstractNumId w:val="1"/>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826814"/>
    <w:rsid w:val="000040A9"/>
    <w:rsid w:val="0000611C"/>
    <w:rsid w:val="000104A0"/>
    <w:rsid w:val="00010C96"/>
    <w:rsid w:val="000129F3"/>
    <w:rsid w:val="00015139"/>
    <w:rsid w:val="00016342"/>
    <w:rsid w:val="00016C74"/>
    <w:rsid w:val="00034994"/>
    <w:rsid w:val="00047BD7"/>
    <w:rsid w:val="00051454"/>
    <w:rsid w:val="00053BA0"/>
    <w:rsid w:val="00055AB2"/>
    <w:rsid w:val="00064103"/>
    <w:rsid w:val="00065FA9"/>
    <w:rsid w:val="00076102"/>
    <w:rsid w:val="000779E8"/>
    <w:rsid w:val="00082800"/>
    <w:rsid w:val="0009787A"/>
    <w:rsid w:val="000A4ABF"/>
    <w:rsid w:val="000A59FB"/>
    <w:rsid w:val="000A60EC"/>
    <w:rsid w:val="000A75D8"/>
    <w:rsid w:val="000B1CBD"/>
    <w:rsid w:val="000B2D73"/>
    <w:rsid w:val="000B33DA"/>
    <w:rsid w:val="000B5191"/>
    <w:rsid w:val="000B5CD1"/>
    <w:rsid w:val="000B7D81"/>
    <w:rsid w:val="000C53FC"/>
    <w:rsid w:val="000C5B9B"/>
    <w:rsid w:val="000D0459"/>
    <w:rsid w:val="000D36AB"/>
    <w:rsid w:val="000D37B8"/>
    <w:rsid w:val="000D59FC"/>
    <w:rsid w:val="000E18A6"/>
    <w:rsid w:val="000E3BAD"/>
    <w:rsid w:val="000E4F16"/>
    <w:rsid w:val="000F3CC9"/>
    <w:rsid w:val="000F3EDF"/>
    <w:rsid w:val="000F7F1B"/>
    <w:rsid w:val="00100CB4"/>
    <w:rsid w:val="00100F8A"/>
    <w:rsid w:val="00101F53"/>
    <w:rsid w:val="00102C71"/>
    <w:rsid w:val="00103412"/>
    <w:rsid w:val="00110A65"/>
    <w:rsid w:val="001111CA"/>
    <w:rsid w:val="00111A0B"/>
    <w:rsid w:val="00121C26"/>
    <w:rsid w:val="00126B09"/>
    <w:rsid w:val="001403A8"/>
    <w:rsid w:val="00141876"/>
    <w:rsid w:val="001424BB"/>
    <w:rsid w:val="00145FC0"/>
    <w:rsid w:val="001515AF"/>
    <w:rsid w:val="001529AA"/>
    <w:rsid w:val="001603EA"/>
    <w:rsid w:val="00160C2A"/>
    <w:rsid w:val="001612C7"/>
    <w:rsid w:val="00161ABE"/>
    <w:rsid w:val="00162017"/>
    <w:rsid w:val="0016570F"/>
    <w:rsid w:val="00171512"/>
    <w:rsid w:val="0017192C"/>
    <w:rsid w:val="00171DEF"/>
    <w:rsid w:val="00174C8D"/>
    <w:rsid w:val="0017673C"/>
    <w:rsid w:val="0017725F"/>
    <w:rsid w:val="0018016A"/>
    <w:rsid w:val="001815CB"/>
    <w:rsid w:val="0018427B"/>
    <w:rsid w:val="00186648"/>
    <w:rsid w:val="00186D43"/>
    <w:rsid w:val="001878B1"/>
    <w:rsid w:val="00187D68"/>
    <w:rsid w:val="00190641"/>
    <w:rsid w:val="00191757"/>
    <w:rsid w:val="00194F85"/>
    <w:rsid w:val="00195ABD"/>
    <w:rsid w:val="00196716"/>
    <w:rsid w:val="001A0B02"/>
    <w:rsid w:val="001A1117"/>
    <w:rsid w:val="001A41BC"/>
    <w:rsid w:val="001A582E"/>
    <w:rsid w:val="001A674D"/>
    <w:rsid w:val="001A7BFE"/>
    <w:rsid w:val="001C5565"/>
    <w:rsid w:val="001C7398"/>
    <w:rsid w:val="001D2CC5"/>
    <w:rsid w:val="001D4FF6"/>
    <w:rsid w:val="001E0676"/>
    <w:rsid w:val="001E1307"/>
    <w:rsid w:val="001E7941"/>
    <w:rsid w:val="001F0EDE"/>
    <w:rsid w:val="001F1B86"/>
    <w:rsid w:val="001F2C36"/>
    <w:rsid w:val="001F7082"/>
    <w:rsid w:val="0020007C"/>
    <w:rsid w:val="0020520B"/>
    <w:rsid w:val="0021035A"/>
    <w:rsid w:val="00214B69"/>
    <w:rsid w:val="0021623B"/>
    <w:rsid w:val="00216B72"/>
    <w:rsid w:val="0022374C"/>
    <w:rsid w:val="00224705"/>
    <w:rsid w:val="00224A40"/>
    <w:rsid w:val="00225FEF"/>
    <w:rsid w:val="00230362"/>
    <w:rsid w:val="00232698"/>
    <w:rsid w:val="002343F3"/>
    <w:rsid w:val="0023599F"/>
    <w:rsid w:val="00236C49"/>
    <w:rsid w:val="00237120"/>
    <w:rsid w:val="00237956"/>
    <w:rsid w:val="00237B31"/>
    <w:rsid w:val="00242A9A"/>
    <w:rsid w:val="00243C20"/>
    <w:rsid w:val="0024505E"/>
    <w:rsid w:val="002451E0"/>
    <w:rsid w:val="00247550"/>
    <w:rsid w:val="0025109F"/>
    <w:rsid w:val="00255DC9"/>
    <w:rsid w:val="002560D2"/>
    <w:rsid w:val="002634E7"/>
    <w:rsid w:val="00271681"/>
    <w:rsid w:val="00271B18"/>
    <w:rsid w:val="00272296"/>
    <w:rsid w:val="00272880"/>
    <w:rsid w:val="00272CE0"/>
    <w:rsid w:val="00274F11"/>
    <w:rsid w:val="0027562B"/>
    <w:rsid w:val="0027614D"/>
    <w:rsid w:val="00276B7A"/>
    <w:rsid w:val="00282D7F"/>
    <w:rsid w:val="00284995"/>
    <w:rsid w:val="00290199"/>
    <w:rsid w:val="0029279F"/>
    <w:rsid w:val="00293BBC"/>
    <w:rsid w:val="00295844"/>
    <w:rsid w:val="002A2FD5"/>
    <w:rsid w:val="002A54A4"/>
    <w:rsid w:val="002A5F6B"/>
    <w:rsid w:val="002A6A0D"/>
    <w:rsid w:val="002B0341"/>
    <w:rsid w:val="002C0D7E"/>
    <w:rsid w:val="002C1A43"/>
    <w:rsid w:val="002C29E7"/>
    <w:rsid w:val="002C788E"/>
    <w:rsid w:val="002D6269"/>
    <w:rsid w:val="002D7A5B"/>
    <w:rsid w:val="002E076A"/>
    <w:rsid w:val="002E60D5"/>
    <w:rsid w:val="002E641D"/>
    <w:rsid w:val="002F1AAF"/>
    <w:rsid w:val="002F3913"/>
    <w:rsid w:val="002F42B8"/>
    <w:rsid w:val="002F66E0"/>
    <w:rsid w:val="003020FE"/>
    <w:rsid w:val="00306292"/>
    <w:rsid w:val="00307A26"/>
    <w:rsid w:val="00311073"/>
    <w:rsid w:val="00312045"/>
    <w:rsid w:val="00314B2C"/>
    <w:rsid w:val="00317301"/>
    <w:rsid w:val="00317C5A"/>
    <w:rsid w:val="003211BF"/>
    <w:rsid w:val="003221A6"/>
    <w:rsid w:val="00333C84"/>
    <w:rsid w:val="00336F74"/>
    <w:rsid w:val="0034455B"/>
    <w:rsid w:val="00344F47"/>
    <w:rsid w:val="00345476"/>
    <w:rsid w:val="00345A84"/>
    <w:rsid w:val="0034680D"/>
    <w:rsid w:val="0034692E"/>
    <w:rsid w:val="00347812"/>
    <w:rsid w:val="00355BCD"/>
    <w:rsid w:val="00357AE7"/>
    <w:rsid w:val="00357DAE"/>
    <w:rsid w:val="00360390"/>
    <w:rsid w:val="00360C98"/>
    <w:rsid w:val="003627EB"/>
    <w:rsid w:val="00365DC9"/>
    <w:rsid w:val="0037003B"/>
    <w:rsid w:val="003708C6"/>
    <w:rsid w:val="00372586"/>
    <w:rsid w:val="00372D9B"/>
    <w:rsid w:val="00374C97"/>
    <w:rsid w:val="0038311F"/>
    <w:rsid w:val="00384AAD"/>
    <w:rsid w:val="00384B85"/>
    <w:rsid w:val="00386C42"/>
    <w:rsid w:val="00387FEB"/>
    <w:rsid w:val="0039564E"/>
    <w:rsid w:val="00396E73"/>
    <w:rsid w:val="003A1F4B"/>
    <w:rsid w:val="003A2535"/>
    <w:rsid w:val="003A53D0"/>
    <w:rsid w:val="003A68B8"/>
    <w:rsid w:val="003A6CA5"/>
    <w:rsid w:val="003B1FE9"/>
    <w:rsid w:val="003B7C90"/>
    <w:rsid w:val="003B7E8E"/>
    <w:rsid w:val="003D1CC3"/>
    <w:rsid w:val="003D25C3"/>
    <w:rsid w:val="003D55B9"/>
    <w:rsid w:val="003E1063"/>
    <w:rsid w:val="003F1CB1"/>
    <w:rsid w:val="003F32EE"/>
    <w:rsid w:val="003F381A"/>
    <w:rsid w:val="003F3A93"/>
    <w:rsid w:val="003F69D5"/>
    <w:rsid w:val="0040111A"/>
    <w:rsid w:val="00406B27"/>
    <w:rsid w:val="00407057"/>
    <w:rsid w:val="00407AF0"/>
    <w:rsid w:val="00410FC1"/>
    <w:rsid w:val="00411607"/>
    <w:rsid w:val="00412BCE"/>
    <w:rsid w:val="00413A26"/>
    <w:rsid w:val="004149E6"/>
    <w:rsid w:val="0041752E"/>
    <w:rsid w:val="004213C7"/>
    <w:rsid w:val="00424C6F"/>
    <w:rsid w:val="00425706"/>
    <w:rsid w:val="00425C7E"/>
    <w:rsid w:val="00425E7D"/>
    <w:rsid w:val="00426A76"/>
    <w:rsid w:val="00436AA8"/>
    <w:rsid w:val="0043785D"/>
    <w:rsid w:val="00441D72"/>
    <w:rsid w:val="00442C66"/>
    <w:rsid w:val="00445A06"/>
    <w:rsid w:val="0045198E"/>
    <w:rsid w:val="0045327B"/>
    <w:rsid w:val="00457585"/>
    <w:rsid w:val="004637D8"/>
    <w:rsid w:val="00465AE1"/>
    <w:rsid w:val="00466FEC"/>
    <w:rsid w:val="00467951"/>
    <w:rsid w:val="00480C0D"/>
    <w:rsid w:val="00484D0A"/>
    <w:rsid w:val="004A1243"/>
    <w:rsid w:val="004A137D"/>
    <w:rsid w:val="004A52A4"/>
    <w:rsid w:val="004A6955"/>
    <w:rsid w:val="004B1A61"/>
    <w:rsid w:val="004B6C61"/>
    <w:rsid w:val="004C2DDB"/>
    <w:rsid w:val="004C5233"/>
    <w:rsid w:val="004C5D22"/>
    <w:rsid w:val="004C735B"/>
    <w:rsid w:val="004D0163"/>
    <w:rsid w:val="004D1CD1"/>
    <w:rsid w:val="004D2A62"/>
    <w:rsid w:val="004D7228"/>
    <w:rsid w:val="004E0512"/>
    <w:rsid w:val="004E12E2"/>
    <w:rsid w:val="004E371B"/>
    <w:rsid w:val="0050151C"/>
    <w:rsid w:val="005056AA"/>
    <w:rsid w:val="00506CFC"/>
    <w:rsid w:val="00510B95"/>
    <w:rsid w:val="0052280D"/>
    <w:rsid w:val="005235B3"/>
    <w:rsid w:val="00523BDD"/>
    <w:rsid w:val="00524E50"/>
    <w:rsid w:val="00530FAD"/>
    <w:rsid w:val="00531613"/>
    <w:rsid w:val="00532286"/>
    <w:rsid w:val="00533EE5"/>
    <w:rsid w:val="005346B2"/>
    <w:rsid w:val="00534B3A"/>
    <w:rsid w:val="0054369A"/>
    <w:rsid w:val="00544550"/>
    <w:rsid w:val="0054468F"/>
    <w:rsid w:val="00545EBB"/>
    <w:rsid w:val="0055501D"/>
    <w:rsid w:val="0055799E"/>
    <w:rsid w:val="00562E53"/>
    <w:rsid w:val="0056302D"/>
    <w:rsid w:val="00564181"/>
    <w:rsid w:val="0056522D"/>
    <w:rsid w:val="005652C0"/>
    <w:rsid w:val="005654D1"/>
    <w:rsid w:val="00570976"/>
    <w:rsid w:val="00574625"/>
    <w:rsid w:val="00574946"/>
    <w:rsid w:val="00574C43"/>
    <w:rsid w:val="005769B8"/>
    <w:rsid w:val="0058494B"/>
    <w:rsid w:val="00586328"/>
    <w:rsid w:val="00586E3C"/>
    <w:rsid w:val="0059736E"/>
    <w:rsid w:val="005A24C6"/>
    <w:rsid w:val="005A2FD1"/>
    <w:rsid w:val="005A40D2"/>
    <w:rsid w:val="005B1133"/>
    <w:rsid w:val="005B459B"/>
    <w:rsid w:val="005B6BFD"/>
    <w:rsid w:val="005B7285"/>
    <w:rsid w:val="005C6224"/>
    <w:rsid w:val="005D42EF"/>
    <w:rsid w:val="005D44D4"/>
    <w:rsid w:val="005E1329"/>
    <w:rsid w:val="005E1DF0"/>
    <w:rsid w:val="005E2F77"/>
    <w:rsid w:val="005E4EA0"/>
    <w:rsid w:val="005F2047"/>
    <w:rsid w:val="005F72C2"/>
    <w:rsid w:val="00602CBD"/>
    <w:rsid w:val="006059DB"/>
    <w:rsid w:val="006076A2"/>
    <w:rsid w:val="006128F3"/>
    <w:rsid w:val="00615407"/>
    <w:rsid w:val="00615557"/>
    <w:rsid w:val="00615D3D"/>
    <w:rsid w:val="0061757E"/>
    <w:rsid w:val="00620DB2"/>
    <w:rsid w:val="0062436F"/>
    <w:rsid w:val="0062470E"/>
    <w:rsid w:val="006275CC"/>
    <w:rsid w:val="0063259A"/>
    <w:rsid w:val="006339A2"/>
    <w:rsid w:val="00643EFA"/>
    <w:rsid w:val="00651728"/>
    <w:rsid w:val="00652DC5"/>
    <w:rsid w:val="00652FE1"/>
    <w:rsid w:val="006551B0"/>
    <w:rsid w:val="00661290"/>
    <w:rsid w:val="00662B89"/>
    <w:rsid w:val="00662E59"/>
    <w:rsid w:val="006641D7"/>
    <w:rsid w:val="006643E0"/>
    <w:rsid w:val="00664DDD"/>
    <w:rsid w:val="00670283"/>
    <w:rsid w:val="0067714D"/>
    <w:rsid w:val="0067745E"/>
    <w:rsid w:val="0068085C"/>
    <w:rsid w:val="00681298"/>
    <w:rsid w:val="006813A7"/>
    <w:rsid w:val="00682BDE"/>
    <w:rsid w:val="0068420E"/>
    <w:rsid w:val="006929ED"/>
    <w:rsid w:val="00696145"/>
    <w:rsid w:val="006A0EBA"/>
    <w:rsid w:val="006A2877"/>
    <w:rsid w:val="006A3545"/>
    <w:rsid w:val="006A75AE"/>
    <w:rsid w:val="006B1053"/>
    <w:rsid w:val="006B25CA"/>
    <w:rsid w:val="006B491D"/>
    <w:rsid w:val="006B4A06"/>
    <w:rsid w:val="006C1D7C"/>
    <w:rsid w:val="006C3676"/>
    <w:rsid w:val="006C57D7"/>
    <w:rsid w:val="006C7D02"/>
    <w:rsid w:val="006D15BD"/>
    <w:rsid w:val="006D18E1"/>
    <w:rsid w:val="006D2A29"/>
    <w:rsid w:val="006D2E7A"/>
    <w:rsid w:val="006D606E"/>
    <w:rsid w:val="006E127F"/>
    <w:rsid w:val="006E4BF5"/>
    <w:rsid w:val="006E6CAA"/>
    <w:rsid w:val="006F044C"/>
    <w:rsid w:val="006F2AD6"/>
    <w:rsid w:val="006F79BD"/>
    <w:rsid w:val="0070375B"/>
    <w:rsid w:val="007114F5"/>
    <w:rsid w:val="00717B01"/>
    <w:rsid w:val="007205EA"/>
    <w:rsid w:val="00721234"/>
    <w:rsid w:val="00721763"/>
    <w:rsid w:val="0073029F"/>
    <w:rsid w:val="00733333"/>
    <w:rsid w:val="00741654"/>
    <w:rsid w:val="00741C17"/>
    <w:rsid w:val="00742E50"/>
    <w:rsid w:val="007447BC"/>
    <w:rsid w:val="00746AE9"/>
    <w:rsid w:val="00746E34"/>
    <w:rsid w:val="00750CE5"/>
    <w:rsid w:val="007539BC"/>
    <w:rsid w:val="00756415"/>
    <w:rsid w:val="00757FB8"/>
    <w:rsid w:val="00763E18"/>
    <w:rsid w:val="00764A85"/>
    <w:rsid w:val="00765BAA"/>
    <w:rsid w:val="0076638D"/>
    <w:rsid w:val="00771B77"/>
    <w:rsid w:val="00772B6E"/>
    <w:rsid w:val="00774574"/>
    <w:rsid w:val="0077624D"/>
    <w:rsid w:val="007827EF"/>
    <w:rsid w:val="00784A0E"/>
    <w:rsid w:val="0079320C"/>
    <w:rsid w:val="00794E97"/>
    <w:rsid w:val="00796177"/>
    <w:rsid w:val="007A21B9"/>
    <w:rsid w:val="007A5949"/>
    <w:rsid w:val="007B2705"/>
    <w:rsid w:val="007B392D"/>
    <w:rsid w:val="007B6422"/>
    <w:rsid w:val="007C088F"/>
    <w:rsid w:val="007C16D3"/>
    <w:rsid w:val="007C31B2"/>
    <w:rsid w:val="007C32B9"/>
    <w:rsid w:val="007C4415"/>
    <w:rsid w:val="007C4B37"/>
    <w:rsid w:val="007D0C1F"/>
    <w:rsid w:val="007D141A"/>
    <w:rsid w:val="007D3136"/>
    <w:rsid w:val="007E2E0B"/>
    <w:rsid w:val="007F2301"/>
    <w:rsid w:val="007F2AFB"/>
    <w:rsid w:val="007F3E7A"/>
    <w:rsid w:val="00800685"/>
    <w:rsid w:val="00806B9E"/>
    <w:rsid w:val="008141EA"/>
    <w:rsid w:val="00815386"/>
    <w:rsid w:val="00821625"/>
    <w:rsid w:val="0082285D"/>
    <w:rsid w:val="00826379"/>
    <w:rsid w:val="00826814"/>
    <w:rsid w:val="008268BC"/>
    <w:rsid w:val="00826A9D"/>
    <w:rsid w:val="008300F9"/>
    <w:rsid w:val="008309E7"/>
    <w:rsid w:val="00834508"/>
    <w:rsid w:val="00835D07"/>
    <w:rsid w:val="00841F9A"/>
    <w:rsid w:val="008511F5"/>
    <w:rsid w:val="00853785"/>
    <w:rsid w:val="008612CB"/>
    <w:rsid w:val="00864024"/>
    <w:rsid w:val="00865CC9"/>
    <w:rsid w:val="00866996"/>
    <w:rsid w:val="008700F4"/>
    <w:rsid w:val="00873F3B"/>
    <w:rsid w:val="008773AD"/>
    <w:rsid w:val="00883AF7"/>
    <w:rsid w:val="00885BC1"/>
    <w:rsid w:val="00886713"/>
    <w:rsid w:val="00891246"/>
    <w:rsid w:val="008916E1"/>
    <w:rsid w:val="00892ABD"/>
    <w:rsid w:val="00894885"/>
    <w:rsid w:val="008A1A88"/>
    <w:rsid w:val="008A5D01"/>
    <w:rsid w:val="008A6199"/>
    <w:rsid w:val="008B27C9"/>
    <w:rsid w:val="008B34DA"/>
    <w:rsid w:val="008C49DC"/>
    <w:rsid w:val="008C60B4"/>
    <w:rsid w:val="008C6674"/>
    <w:rsid w:val="008C6A20"/>
    <w:rsid w:val="008C6D5A"/>
    <w:rsid w:val="008C7A7E"/>
    <w:rsid w:val="008D21CB"/>
    <w:rsid w:val="008D3811"/>
    <w:rsid w:val="008D6464"/>
    <w:rsid w:val="008E748E"/>
    <w:rsid w:val="008F1453"/>
    <w:rsid w:val="008F1DA5"/>
    <w:rsid w:val="008F425C"/>
    <w:rsid w:val="008F45C0"/>
    <w:rsid w:val="008F45CE"/>
    <w:rsid w:val="008F468F"/>
    <w:rsid w:val="008F6AD7"/>
    <w:rsid w:val="008F76A5"/>
    <w:rsid w:val="009002AF"/>
    <w:rsid w:val="00900595"/>
    <w:rsid w:val="00902BD3"/>
    <w:rsid w:val="00903BAD"/>
    <w:rsid w:val="00906EF4"/>
    <w:rsid w:val="00907D0F"/>
    <w:rsid w:val="0091494C"/>
    <w:rsid w:val="009161D3"/>
    <w:rsid w:val="00921AC6"/>
    <w:rsid w:val="00922958"/>
    <w:rsid w:val="00922F3C"/>
    <w:rsid w:val="00922F9D"/>
    <w:rsid w:val="0093326B"/>
    <w:rsid w:val="00942529"/>
    <w:rsid w:val="0095101B"/>
    <w:rsid w:val="009516EB"/>
    <w:rsid w:val="00952C27"/>
    <w:rsid w:val="009563C4"/>
    <w:rsid w:val="00962C69"/>
    <w:rsid w:val="0096533B"/>
    <w:rsid w:val="00970CCB"/>
    <w:rsid w:val="00972FB0"/>
    <w:rsid w:val="009736AF"/>
    <w:rsid w:val="00974804"/>
    <w:rsid w:val="009811B2"/>
    <w:rsid w:val="00985394"/>
    <w:rsid w:val="0098723B"/>
    <w:rsid w:val="00987591"/>
    <w:rsid w:val="009909C3"/>
    <w:rsid w:val="00991808"/>
    <w:rsid w:val="00994231"/>
    <w:rsid w:val="00994E5C"/>
    <w:rsid w:val="0099742A"/>
    <w:rsid w:val="009977FA"/>
    <w:rsid w:val="009A0B27"/>
    <w:rsid w:val="009A1C93"/>
    <w:rsid w:val="009B1110"/>
    <w:rsid w:val="009B1E9C"/>
    <w:rsid w:val="009B6D20"/>
    <w:rsid w:val="009C12E4"/>
    <w:rsid w:val="009C67C9"/>
    <w:rsid w:val="009C6A1A"/>
    <w:rsid w:val="009C76AB"/>
    <w:rsid w:val="009D5172"/>
    <w:rsid w:val="009D5F4A"/>
    <w:rsid w:val="009D6C2F"/>
    <w:rsid w:val="009D7641"/>
    <w:rsid w:val="009E2F2C"/>
    <w:rsid w:val="009E4066"/>
    <w:rsid w:val="009E4C58"/>
    <w:rsid w:val="009E5A14"/>
    <w:rsid w:val="009E5A6E"/>
    <w:rsid w:val="009E6DCC"/>
    <w:rsid w:val="009E7886"/>
    <w:rsid w:val="009F2327"/>
    <w:rsid w:val="009F5800"/>
    <w:rsid w:val="00A0236C"/>
    <w:rsid w:val="00A028CE"/>
    <w:rsid w:val="00A02D30"/>
    <w:rsid w:val="00A05A40"/>
    <w:rsid w:val="00A07AF4"/>
    <w:rsid w:val="00A10C95"/>
    <w:rsid w:val="00A16F03"/>
    <w:rsid w:val="00A304BF"/>
    <w:rsid w:val="00A33AC3"/>
    <w:rsid w:val="00A36F67"/>
    <w:rsid w:val="00A44FE3"/>
    <w:rsid w:val="00A456A6"/>
    <w:rsid w:val="00A526FF"/>
    <w:rsid w:val="00A5361A"/>
    <w:rsid w:val="00A54F15"/>
    <w:rsid w:val="00A555BD"/>
    <w:rsid w:val="00A55B1E"/>
    <w:rsid w:val="00A56DEF"/>
    <w:rsid w:val="00A56F97"/>
    <w:rsid w:val="00A608C7"/>
    <w:rsid w:val="00A64984"/>
    <w:rsid w:val="00A6634F"/>
    <w:rsid w:val="00A70AE1"/>
    <w:rsid w:val="00A71E29"/>
    <w:rsid w:val="00A72709"/>
    <w:rsid w:val="00A735AB"/>
    <w:rsid w:val="00A825C7"/>
    <w:rsid w:val="00A84144"/>
    <w:rsid w:val="00A84C54"/>
    <w:rsid w:val="00A87D82"/>
    <w:rsid w:val="00A90D45"/>
    <w:rsid w:val="00A910C9"/>
    <w:rsid w:val="00A927ED"/>
    <w:rsid w:val="00A947D4"/>
    <w:rsid w:val="00AA2DBC"/>
    <w:rsid w:val="00AA32EE"/>
    <w:rsid w:val="00AB05FF"/>
    <w:rsid w:val="00AB1234"/>
    <w:rsid w:val="00AB3569"/>
    <w:rsid w:val="00AB4367"/>
    <w:rsid w:val="00AB55FF"/>
    <w:rsid w:val="00AB654C"/>
    <w:rsid w:val="00AB7BC6"/>
    <w:rsid w:val="00AC1C04"/>
    <w:rsid w:val="00AC591B"/>
    <w:rsid w:val="00AD59DC"/>
    <w:rsid w:val="00AE702D"/>
    <w:rsid w:val="00AF03CC"/>
    <w:rsid w:val="00AF0E95"/>
    <w:rsid w:val="00B0502F"/>
    <w:rsid w:val="00B0796F"/>
    <w:rsid w:val="00B07AA8"/>
    <w:rsid w:val="00B07C5E"/>
    <w:rsid w:val="00B1545E"/>
    <w:rsid w:val="00B2089E"/>
    <w:rsid w:val="00B212AE"/>
    <w:rsid w:val="00B217D3"/>
    <w:rsid w:val="00B23401"/>
    <w:rsid w:val="00B25C33"/>
    <w:rsid w:val="00B266DD"/>
    <w:rsid w:val="00B27E46"/>
    <w:rsid w:val="00B30CDB"/>
    <w:rsid w:val="00B312C6"/>
    <w:rsid w:val="00B3138A"/>
    <w:rsid w:val="00B4328E"/>
    <w:rsid w:val="00B4657A"/>
    <w:rsid w:val="00B479BA"/>
    <w:rsid w:val="00B5152D"/>
    <w:rsid w:val="00B52526"/>
    <w:rsid w:val="00B532DB"/>
    <w:rsid w:val="00B556F7"/>
    <w:rsid w:val="00B60158"/>
    <w:rsid w:val="00B60E07"/>
    <w:rsid w:val="00B64EF2"/>
    <w:rsid w:val="00B67F8B"/>
    <w:rsid w:val="00B70C42"/>
    <w:rsid w:val="00B7311D"/>
    <w:rsid w:val="00B75D23"/>
    <w:rsid w:val="00B75F00"/>
    <w:rsid w:val="00B81DE2"/>
    <w:rsid w:val="00B9146B"/>
    <w:rsid w:val="00B97DDE"/>
    <w:rsid w:val="00BA1913"/>
    <w:rsid w:val="00BA1ED9"/>
    <w:rsid w:val="00BA5664"/>
    <w:rsid w:val="00BA65FC"/>
    <w:rsid w:val="00BB0F74"/>
    <w:rsid w:val="00BB1F10"/>
    <w:rsid w:val="00BB3347"/>
    <w:rsid w:val="00BB5992"/>
    <w:rsid w:val="00BB65A6"/>
    <w:rsid w:val="00BC023E"/>
    <w:rsid w:val="00BC5CAD"/>
    <w:rsid w:val="00BD5214"/>
    <w:rsid w:val="00BE2E33"/>
    <w:rsid w:val="00BE30C8"/>
    <w:rsid w:val="00BE6314"/>
    <w:rsid w:val="00BE7035"/>
    <w:rsid w:val="00BF3D51"/>
    <w:rsid w:val="00BF5280"/>
    <w:rsid w:val="00BF64DD"/>
    <w:rsid w:val="00C06687"/>
    <w:rsid w:val="00C07F31"/>
    <w:rsid w:val="00C1145F"/>
    <w:rsid w:val="00C11C4C"/>
    <w:rsid w:val="00C16962"/>
    <w:rsid w:val="00C17F0B"/>
    <w:rsid w:val="00C2186D"/>
    <w:rsid w:val="00C2214B"/>
    <w:rsid w:val="00C259FF"/>
    <w:rsid w:val="00C2718F"/>
    <w:rsid w:val="00C31198"/>
    <w:rsid w:val="00C32D7E"/>
    <w:rsid w:val="00C3648B"/>
    <w:rsid w:val="00C44945"/>
    <w:rsid w:val="00C46BA8"/>
    <w:rsid w:val="00C47CAB"/>
    <w:rsid w:val="00C57A03"/>
    <w:rsid w:val="00C604D4"/>
    <w:rsid w:val="00C60A6D"/>
    <w:rsid w:val="00C61481"/>
    <w:rsid w:val="00C676C0"/>
    <w:rsid w:val="00C74243"/>
    <w:rsid w:val="00C76959"/>
    <w:rsid w:val="00C80DB5"/>
    <w:rsid w:val="00C81A9D"/>
    <w:rsid w:val="00C839EA"/>
    <w:rsid w:val="00C83E69"/>
    <w:rsid w:val="00C849DD"/>
    <w:rsid w:val="00C918B6"/>
    <w:rsid w:val="00C9400B"/>
    <w:rsid w:val="00C96F85"/>
    <w:rsid w:val="00CA62B3"/>
    <w:rsid w:val="00CA69CB"/>
    <w:rsid w:val="00CA7675"/>
    <w:rsid w:val="00CB212B"/>
    <w:rsid w:val="00CB25C4"/>
    <w:rsid w:val="00CB28E6"/>
    <w:rsid w:val="00CB362C"/>
    <w:rsid w:val="00CB3AE7"/>
    <w:rsid w:val="00CB422C"/>
    <w:rsid w:val="00CB5889"/>
    <w:rsid w:val="00CC19D2"/>
    <w:rsid w:val="00CC6A4B"/>
    <w:rsid w:val="00CD0D3A"/>
    <w:rsid w:val="00CD2939"/>
    <w:rsid w:val="00CD575A"/>
    <w:rsid w:val="00CD7495"/>
    <w:rsid w:val="00CE343C"/>
    <w:rsid w:val="00CE66C3"/>
    <w:rsid w:val="00CE6A4E"/>
    <w:rsid w:val="00CE77A3"/>
    <w:rsid w:val="00D00573"/>
    <w:rsid w:val="00D249A0"/>
    <w:rsid w:val="00D25164"/>
    <w:rsid w:val="00D27FD2"/>
    <w:rsid w:val="00D351B2"/>
    <w:rsid w:val="00D358BC"/>
    <w:rsid w:val="00D40496"/>
    <w:rsid w:val="00D422A8"/>
    <w:rsid w:val="00D42B92"/>
    <w:rsid w:val="00D46EF8"/>
    <w:rsid w:val="00D5013F"/>
    <w:rsid w:val="00D50F32"/>
    <w:rsid w:val="00D51735"/>
    <w:rsid w:val="00D531C7"/>
    <w:rsid w:val="00D5323F"/>
    <w:rsid w:val="00D56500"/>
    <w:rsid w:val="00D65D98"/>
    <w:rsid w:val="00D71244"/>
    <w:rsid w:val="00D76F3A"/>
    <w:rsid w:val="00D7786D"/>
    <w:rsid w:val="00D84CC6"/>
    <w:rsid w:val="00D857C3"/>
    <w:rsid w:val="00D869EB"/>
    <w:rsid w:val="00D86AEE"/>
    <w:rsid w:val="00D91715"/>
    <w:rsid w:val="00D91F18"/>
    <w:rsid w:val="00D927A2"/>
    <w:rsid w:val="00D92B0C"/>
    <w:rsid w:val="00D9707E"/>
    <w:rsid w:val="00DA384A"/>
    <w:rsid w:val="00DA3E61"/>
    <w:rsid w:val="00DA7C9E"/>
    <w:rsid w:val="00DB6465"/>
    <w:rsid w:val="00DB7808"/>
    <w:rsid w:val="00DC1882"/>
    <w:rsid w:val="00DC19E1"/>
    <w:rsid w:val="00DC19F8"/>
    <w:rsid w:val="00DC27C7"/>
    <w:rsid w:val="00DC63BA"/>
    <w:rsid w:val="00DD676F"/>
    <w:rsid w:val="00DD730B"/>
    <w:rsid w:val="00DE4E57"/>
    <w:rsid w:val="00DE6361"/>
    <w:rsid w:val="00DE6655"/>
    <w:rsid w:val="00DF2103"/>
    <w:rsid w:val="00DF302C"/>
    <w:rsid w:val="00DF5425"/>
    <w:rsid w:val="00DF6A14"/>
    <w:rsid w:val="00E1027C"/>
    <w:rsid w:val="00E121AD"/>
    <w:rsid w:val="00E124C2"/>
    <w:rsid w:val="00E1360E"/>
    <w:rsid w:val="00E13D51"/>
    <w:rsid w:val="00E14F4C"/>
    <w:rsid w:val="00E207A4"/>
    <w:rsid w:val="00E23607"/>
    <w:rsid w:val="00E24D6A"/>
    <w:rsid w:val="00E30403"/>
    <w:rsid w:val="00E42C7A"/>
    <w:rsid w:val="00E4444C"/>
    <w:rsid w:val="00E44E02"/>
    <w:rsid w:val="00E45C05"/>
    <w:rsid w:val="00E4628D"/>
    <w:rsid w:val="00E4647C"/>
    <w:rsid w:val="00E467A6"/>
    <w:rsid w:val="00E5418C"/>
    <w:rsid w:val="00E54385"/>
    <w:rsid w:val="00E54E14"/>
    <w:rsid w:val="00E56F1E"/>
    <w:rsid w:val="00E57F21"/>
    <w:rsid w:val="00E611EF"/>
    <w:rsid w:val="00E63472"/>
    <w:rsid w:val="00E64386"/>
    <w:rsid w:val="00E650FF"/>
    <w:rsid w:val="00E73CFB"/>
    <w:rsid w:val="00E77B12"/>
    <w:rsid w:val="00E8073B"/>
    <w:rsid w:val="00E828AA"/>
    <w:rsid w:val="00E838F7"/>
    <w:rsid w:val="00E83C09"/>
    <w:rsid w:val="00E849D5"/>
    <w:rsid w:val="00E85C8F"/>
    <w:rsid w:val="00E87A8B"/>
    <w:rsid w:val="00E9269E"/>
    <w:rsid w:val="00E93D40"/>
    <w:rsid w:val="00E97218"/>
    <w:rsid w:val="00EA3A7F"/>
    <w:rsid w:val="00EB0B35"/>
    <w:rsid w:val="00EB364A"/>
    <w:rsid w:val="00EB5146"/>
    <w:rsid w:val="00EB5C0E"/>
    <w:rsid w:val="00EB7439"/>
    <w:rsid w:val="00EC4191"/>
    <w:rsid w:val="00EC522C"/>
    <w:rsid w:val="00EC69EC"/>
    <w:rsid w:val="00ED1452"/>
    <w:rsid w:val="00ED51BF"/>
    <w:rsid w:val="00EE02C2"/>
    <w:rsid w:val="00EE033B"/>
    <w:rsid w:val="00EE47D5"/>
    <w:rsid w:val="00EE5626"/>
    <w:rsid w:val="00EE574E"/>
    <w:rsid w:val="00EE5B22"/>
    <w:rsid w:val="00EE5F13"/>
    <w:rsid w:val="00EE625B"/>
    <w:rsid w:val="00EF1A56"/>
    <w:rsid w:val="00F03312"/>
    <w:rsid w:val="00F03CEB"/>
    <w:rsid w:val="00F04226"/>
    <w:rsid w:val="00F048BB"/>
    <w:rsid w:val="00F061D3"/>
    <w:rsid w:val="00F06703"/>
    <w:rsid w:val="00F11092"/>
    <w:rsid w:val="00F1162F"/>
    <w:rsid w:val="00F14D90"/>
    <w:rsid w:val="00F14EAB"/>
    <w:rsid w:val="00F17942"/>
    <w:rsid w:val="00F21491"/>
    <w:rsid w:val="00F22401"/>
    <w:rsid w:val="00F26764"/>
    <w:rsid w:val="00F3036A"/>
    <w:rsid w:val="00F30DCF"/>
    <w:rsid w:val="00F33D19"/>
    <w:rsid w:val="00F4085F"/>
    <w:rsid w:val="00F414D0"/>
    <w:rsid w:val="00F440AE"/>
    <w:rsid w:val="00F4626D"/>
    <w:rsid w:val="00F531F9"/>
    <w:rsid w:val="00F55E80"/>
    <w:rsid w:val="00F57590"/>
    <w:rsid w:val="00F625AB"/>
    <w:rsid w:val="00F70B9F"/>
    <w:rsid w:val="00F70E7D"/>
    <w:rsid w:val="00F72B52"/>
    <w:rsid w:val="00F737E4"/>
    <w:rsid w:val="00F7384E"/>
    <w:rsid w:val="00F75D88"/>
    <w:rsid w:val="00F7728C"/>
    <w:rsid w:val="00F80252"/>
    <w:rsid w:val="00F80A9C"/>
    <w:rsid w:val="00F81F17"/>
    <w:rsid w:val="00F8652F"/>
    <w:rsid w:val="00F931C2"/>
    <w:rsid w:val="00F9549A"/>
    <w:rsid w:val="00F9654B"/>
    <w:rsid w:val="00F967BB"/>
    <w:rsid w:val="00F96E7B"/>
    <w:rsid w:val="00F97A52"/>
    <w:rsid w:val="00FA3771"/>
    <w:rsid w:val="00FA57C7"/>
    <w:rsid w:val="00FA7B7E"/>
    <w:rsid w:val="00FB0985"/>
    <w:rsid w:val="00FB12B8"/>
    <w:rsid w:val="00FB25A7"/>
    <w:rsid w:val="00FB2E00"/>
    <w:rsid w:val="00FB3209"/>
    <w:rsid w:val="00FB6528"/>
    <w:rsid w:val="00FC23DC"/>
    <w:rsid w:val="00FC3A53"/>
    <w:rsid w:val="00FC51B4"/>
    <w:rsid w:val="00FD0FFF"/>
    <w:rsid w:val="00FD513A"/>
    <w:rsid w:val="00FD7BD7"/>
    <w:rsid w:val="00FE1872"/>
    <w:rsid w:val="00FE47EA"/>
    <w:rsid w:val="00FE73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556EF9B3-0A91-47D2-A2D0-D6C08C43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Text1"/>
    <w:qFormat/>
    <w:pPr>
      <w:keepNext/>
      <w:numPr>
        <w:numId w:val="5"/>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5"/>
      </w:numPr>
      <w:spacing w:after="240"/>
      <w:outlineLvl w:val="2"/>
    </w:pPr>
    <w:rPr>
      <w:i/>
    </w:rPr>
  </w:style>
  <w:style w:type="paragraph" w:styleId="Heading4">
    <w:name w:val="heading 4"/>
    <w:basedOn w:val="Normal"/>
    <w:next w:val="Text4"/>
    <w:qFormat/>
    <w:pPr>
      <w:keepNext/>
      <w:numPr>
        <w:ilvl w:val="3"/>
        <w:numId w:val="5"/>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link w:val="FootnoteTextChar"/>
    <w:semiHidden/>
    <w:pPr>
      <w:ind w:left="720" w:hanging="720"/>
    </w:pPr>
    <w:rPr>
      <w:sz w:val="20"/>
    </w:rPr>
  </w:style>
  <w:style w:type="character" w:styleId="FootnoteReference">
    <w:name w:val="footnote reference"/>
    <w:semiHidden/>
    <w:rPr>
      <w:rFonts w:cs="Times New Roman"/>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rPr>
      <w:rFonts w:cs="Times New Roman"/>
    </w:r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pPr>
      <w:keepNext w:val="0"/>
      <w:numPr>
        <w:ilvl w:val="1"/>
        <w:numId w:val="6"/>
      </w:numPr>
      <w:spacing w:before="0" w:after="240"/>
      <w:jc w:val="both"/>
      <w:outlineLvl w:val="9"/>
    </w:pPr>
    <w:rPr>
      <w:rFonts w:ascii="Times New Roman" w:hAnsi="Times New Roman"/>
      <w:b w:val="0"/>
      <w:i w:val="0"/>
      <w:sz w:val="28"/>
    </w:rPr>
  </w:style>
  <w:style w:type="character" w:styleId="CommentReference">
    <w:name w:val="annotation reference"/>
    <w:semiHidden/>
    <w:rPr>
      <w:rFonts w:cs="Times New Roman"/>
      <w:sz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pPr>
      <w:spacing w:after="160" w:line="240" w:lineRule="exact"/>
    </w:pPr>
    <w:rPr>
      <w:rFonts w:ascii="Tahoma" w:hAnsi="Tahoma"/>
      <w:lang w:val="en-US"/>
    </w:rPr>
  </w:style>
  <w:style w:type="paragraph" w:styleId="ListNumber">
    <w:name w:val="List Number"/>
    <w:basedOn w:val="Normal"/>
    <w:pPr>
      <w:numPr>
        <w:numId w:val="8"/>
      </w:numPr>
      <w:spacing w:after="240"/>
      <w:jc w:val="both"/>
    </w:pPr>
  </w:style>
  <w:style w:type="character" w:styleId="Hyperlink">
    <w:name w:val="Hyperlink"/>
    <w:rPr>
      <w:rFonts w:cs="Times New Roman"/>
      <w:color w:val="0000FF"/>
      <w:u w:val="single"/>
    </w:rPr>
  </w:style>
  <w:style w:type="paragraph" w:customStyle="1" w:styleId="ListNumberLevel2">
    <w:name w:val="List Number (Level 2)"/>
    <w:basedOn w:val="Normal"/>
    <w:pPr>
      <w:numPr>
        <w:ilvl w:val="1"/>
        <w:numId w:val="8"/>
      </w:numPr>
      <w:spacing w:after="240"/>
      <w:jc w:val="both"/>
    </w:pPr>
  </w:style>
  <w:style w:type="paragraph" w:customStyle="1" w:styleId="ListNumberLevel3">
    <w:name w:val="List Number (Level 3)"/>
    <w:basedOn w:val="Normal"/>
    <w:pPr>
      <w:numPr>
        <w:ilvl w:val="2"/>
        <w:numId w:val="8"/>
      </w:numPr>
      <w:spacing w:after="240"/>
      <w:jc w:val="both"/>
    </w:pPr>
  </w:style>
  <w:style w:type="paragraph" w:customStyle="1" w:styleId="ListNumberLevel4">
    <w:name w:val="List Number (Level 4)"/>
    <w:basedOn w:val="Normal"/>
    <w:pPr>
      <w:numPr>
        <w:ilvl w:val="3"/>
        <w:numId w:val="8"/>
      </w:numPr>
      <w:spacing w:after="240"/>
      <w:jc w:val="both"/>
    </w:pPr>
  </w:style>
  <w:style w:type="paragraph" w:styleId="Revision">
    <w:name w:val="Revision"/>
    <w:hidden/>
    <w:semiHidden/>
    <w:rPr>
      <w:sz w:val="24"/>
    </w:rPr>
  </w:style>
  <w:style w:type="character" w:customStyle="1" w:styleId="FootnoteTextChar">
    <w:name w:val="Footnote Text Char"/>
    <w:link w:val="FootnoteText"/>
    <w:semiHidden/>
    <w:locked/>
    <w:rPr>
      <w:snapToGrid w:val="0"/>
      <w:sz w:val="28"/>
      <w:lang w:val="en-GB"/>
    </w:rPr>
  </w:style>
  <w:style w:type="paragraph" w:styleId="ListParagraph">
    <w:name w:val="List Paragraph"/>
    <w:basedOn w:val="Normal"/>
    <w:qFormat/>
    <w:pPr>
      <w:ind w:left="7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2725</Words>
  <Characters>14418</Characters>
  <Application>Microsoft Office Word</Application>
  <DocSecurity>0</DocSecurity>
  <Lines>257</Lines>
  <Paragraphs>107</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17036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MARTINEZ SORIANO Andres (DEVCO-EXT)</cp:lastModifiedBy>
  <cp:revision>3</cp:revision>
  <cp:lastPrinted>2013-04-30T12:51:00Z</cp:lastPrinted>
  <dcterms:created xsi:type="dcterms:W3CDTF">2018-10-18T07:45:00Z</dcterms:created>
  <dcterms:modified xsi:type="dcterms:W3CDTF">2019-07-11T13:06:00Z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