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77D" w:rsidRPr="0072677D" w:rsidRDefault="0072677D" w:rsidP="0072677D">
      <w:pPr>
        <w:jc w:val="center"/>
        <w:rPr>
          <w:sz w:val="22"/>
          <w:szCs w:val="22"/>
          <w:lang w:val="es-ES_tradnl"/>
        </w:rPr>
      </w:pPr>
      <w:r w:rsidRPr="0072677D">
        <w:rPr>
          <w:rStyle w:val="Strong"/>
          <w:b w:val="0"/>
          <w:sz w:val="22"/>
          <w:szCs w:val="22"/>
          <w:highlight w:val="yellow"/>
        </w:rPr>
        <w:t xml:space="preserve">Documento que debe cumplimentar el Órgano de Contratación y hacerse público </w:t>
      </w:r>
      <w:r w:rsidRPr="0072677D">
        <w:rPr>
          <w:rStyle w:val="Strong"/>
          <w:sz w:val="22"/>
          <w:szCs w:val="22"/>
          <w:highlight w:val="yellow"/>
        </w:rPr>
        <w:t>después</w:t>
      </w:r>
      <w:r w:rsidRPr="0072677D">
        <w:rPr>
          <w:rStyle w:val="Strong"/>
          <w:b w:val="0"/>
          <w:sz w:val="22"/>
          <w:szCs w:val="22"/>
          <w:highlight w:val="yellow"/>
        </w:rPr>
        <w:t xml:space="preserve"> de la adjudicación del </w:t>
      </w:r>
      <w:r>
        <w:rPr>
          <w:rStyle w:val="Strong"/>
          <w:b w:val="0"/>
          <w:sz w:val="22"/>
          <w:szCs w:val="22"/>
          <w:highlight w:val="yellow"/>
        </w:rPr>
        <w:t>c</w:t>
      </w:r>
      <w:r w:rsidRPr="0072677D">
        <w:rPr>
          <w:rStyle w:val="Strong"/>
          <w:b w:val="0"/>
          <w:sz w:val="22"/>
          <w:szCs w:val="22"/>
          <w:highlight w:val="yellow"/>
        </w:rPr>
        <w:t>ontra</w:t>
      </w:r>
      <w:r>
        <w:rPr>
          <w:rStyle w:val="Strong"/>
          <w:b w:val="0"/>
          <w:sz w:val="22"/>
          <w:szCs w:val="22"/>
          <w:highlight w:val="yellow"/>
        </w:rPr>
        <w:t>to</w:t>
      </w:r>
      <w:r w:rsidRPr="0072677D">
        <w:rPr>
          <w:sz w:val="22"/>
          <w:szCs w:val="22"/>
          <w:lang w:val="es-ES_tradnl"/>
        </w:rPr>
        <w:br/>
      </w:r>
    </w:p>
    <w:p w:rsidR="0072677D" w:rsidRDefault="0072677D" w:rsidP="0026608B">
      <w:pPr>
        <w:spacing w:before="300"/>
        <w:jc w:val="center"/>
        <w:rPr>
          <w:rStyle w:val="Strong"/>
          <w:sz w:val="28"/>
        </w:rPr>
      </w:pPr>
      <w:r w:rsidRPr="0072677D">
        <w:rPr>
          <w:b/>
          <w:sz w:val="28"/>
          <w:szCs w:val="28"/>
          <w:highlight w:val="yellow"/>
        </w:rPr>
        <w:t xml:space="preserve">Deberá utilizarse en caso de que no se haya efectuado ninguna publicación previa en </w:t>
      </w:r>
      <w:r w:rsidRPr="0089515E">
        <w:rPr>
          <w:b/>
          <w:sz w:val="28"/>
          <w:szCs w:val="28"/>
          <w:highlight w:val="yellow"/>
        </w:rPr>
        <w:t xml:space="preserve">el </w:t>
      </w:r>
      <w:r w:rsidR="0026608B" w:rsidRPr="0089515E">
        <w:rPr>
          <w:b/>
          <w:sz w:val="28"/>
          <w:szCs w:val="28"/>
          <w:highlight w:val="yellow"/>
        </w:rPr>
        <w:t>Diario Oficial</w:t>
      </w:r>
      <w:r>
        <w:rPr>
          <w:rStyle w:val="Strong"/>
          <w:sz w:val="28"/>
        </w:rPr>
        <w:t xml:space="preserve"> </w:t>
      </w:r>
    </w:p>
    <w:p w:rsidR="00204689" w:rsidRPr="00204689" w:rsidRDefault="002718C9" w:rsidP="0072677D">
      <w:pPr>
        <w:spacing w:before="3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</w:rPr>
        <w:t>ANUNCIO DE ADJUDICACIÓN DE CONTRATO DE SUMINIS</w:t>
      </w:r>
      <w:r w:rsidR="00F351F8">
        <w:rPr>
          <w:rStyle w:val="Strong"/>
          <w:sz w:val="28"/>
        </w:rPr>
        <w:t>TRO</w:t>
      </w:r>
    </w:p>
    <w:p w:rsidR="00204689" w:rsidRPr="00785C87" w:rsidRDefault="00204689" w:rsidP="00C63FAD">
      <w:pPr>
        <w:spacing w:after="720"/>
        <w:jc w:val="center"/>
        <w:rPr>
          <w:sz w:val="28"/>
          <w:szCs w:val="28"/>
        </w:rPr>
      </w:pPr>
      <w:r>
        <w:rPr>
          <w:rStyle w:val="Strong"/>
          <w:sz w:val="28"/>
        </w:rPr>
        <w:t>&lt;</w:t>
      </w:r>
      <w:r w:rsidR="0072677D" w:rsidRPr="00AE56C3">
        <w:rPr>
          <w:rStyle w:val="Strong"/>
          <w:sz w:val="22"/>
          <w:szCs w:val="22"/>
          <w:highlight w:val="yellow"/>
        </w:rPr>
        <w:t>Título</w:t>
      </w:r>
      <w:r w:rsidRPr="00AE56C3">
        <w:rPr>
          <w:rStyle w:val="Strong"/>
          <w:sz w:val="22"/>
          <w:szCs w:val="22"/>
          <w:highlight w:val="yellow"/>
        </w:rPr>
        <w:t xml:space="preserve"> del </w:t>
      </w:r>
      <w:r w:rsidR="00F351F8">
        <w:rPr>
          <w:rStyle w:val="Strong"/>
          <w:sz w:val="22"/>
          <w:szCs w:val="22"/>
          <w:highlight w:val="yellow"/>
        </w:rPr>
        <w:t>c</w:t>
      </w:r>
      <w:r w:rsidRPr="00AE56C3">
        <w:rPr>
          <w:rStyle w:val="Strong"/>
          <w:sz w:val="22"/>
          <w:szCs w:val="22"/>
          <w:highlight w:val="yellow"/>
        </w:rPr>
        <w:t>ontrato</w:t>
      </w:r>
      <w:r>
        <w:rPr>
          <w:rStyle w:val="Strong"/>
          <w:b w:val="0"/>
          <w:sz w:val="28"/>
        </w:rPr>
        <w:t>&gt;</w:t>
      </w:r>
      <w:r>
        <w:rPr>
          <w:rStyle w:val="Strong"/>
          <w:sz w:val="28"/>
          <w:szCs w:val="28"/>
        </w:rPr>
        <w:br/>
      </w:r>
      <w:r>
        <w:rPr>
          <w:rStyle w:val="Strong"/>
          <w:sz w:val="28"/>
        </w:rPr>
        <w:t>&lt;</w:t>
      </w:r>
      <w:r w:rsidRPr="00AE56C3">
        <w:rPr>
          <w:rStyle w:val="Strong"/>
          <w:sz w:val="22"/>
          <w:szCs w:val="22"/>
          <w:highlight w:val="yellow"/>
        </w:rPr>
        <w:t>Lugar(es)</w:t>
      </w:r>
      <w:r w:rsidRPr="00AE56C3">
        <w:rPr>
          <w:rStyle w:val="Strong"/>
          <w:b w:val="0"/>
          <w:sz w:val="28"/>
          <w:highlight w:val="yellow"/>
        </w:rPr>
        <w:t xml:space="preserve"> -</w:t>
      </w:r>
      <w:r w:rsidRPr="00AE56C3">
        <w:rPr>
          <w:rStyle w:val="Strong"/>
          <w:sz w:val="28"/>
          <w:highlight w:val="yellow"/>
        </w:rPr>
        <w:t xml:space="preserve"> </w:t>
      </w:r>
      <w:r w:rsidRPr="00AE56C3">
        <w:rPr>
          <w:rStyle w:val="Emphasis"/>
          <w:i w:val="0"/>
          <w:sz w:val="22"/>
          <w:szCs w:val="22"/>
          <w:highlight w:val="yellow"/>
        </w:rPr>
        <w:t>Zona</w:t>
      </w:r>
      <w:r w:rsidR="00AE56C3" w:rsidRPr="00AE56C3">
        <w:rPr>
          <w:rStyle w:val="Emphasis"/>
          <w:i w:val="0"/>
          <w:sz w:val="22"/>
          <w:szCs w:val="22"/>
          <w:highlight w:val="yellow"/>
        </w:rPr>
        <w:t>/</w:t>
      </w:r>
      <w:r w:rsidRPr="00AE56C3">
        <w:rPr>
          <w:rStyle w:val="Emphasis"/>
          <w:i w:val="0"/>
          <w:sz w:val="22"/>
          <w:szCs w:val="22"/>
          <w:highlight w:val="yellow"/>
        </w:rPr>
        <w:t>región y país</w:t>
      </w:r>
      <w:r w:rsidR="00AE56C3" w:rsidRPr="00AE56C3">
        <w:rPr>
          <w:rStyle w:val="Emphasis"/>
          <w:i w:val="0"/>
          <w:sz w:val="22"/>
          <w:szCs w:val="22"/>
          <w:highlight w:val="yellow"/>
        </w:rPr>
        <w:t>/</w:t>
      </w:r>
      <w:r w:rsidRPr="00AE56C3">
        <w:rPr>
          <w:rStyle w:val="Emphasis"/>
          <w:i w:val="0"/>
          <w:sz w:val="22"/>
          <w:szCs w:val="22"/>
          <w:highlight w:val="yellow"/>
        </w:rPr>
        <w:t>países</w:t>
      </w:r>
      <w:r>
        <w:rPr>
          <w:rStyle w:val="Strong"/>
          <w:b w:val="0"/>
          <w:sz w:val="28"/>
        </w:rPr>
        <w:t>&gt;, &lt;</w:t>
      </w:r>
      <w:r w:rsidR="006E4459">
        <w:rPr>
          <w:rStyle w:val="Strong"/>
          <w:sz w:val="28"/>
          <w:highlight w:val="yellow"/>
        </w:rPr>
        <w:t>C</w:t>
      </w:r>
      <w:r w:rsidRPr="00AE56C3">
        <w:rPr>
          <w:rStyle w:val="Strong"/>
          <w:sz w:val="28"/>
          <w:highlight w:val="yellow"/>
        </w:rPr>
        <w:t>ódigo ISO</w:t>
      </w:r>
      <w:r>
        <w:rPr>
          <w:rStyle w:val="Strong"/>
          <w:b w:val="0"/>
          <w:sz w:val="28"/>
        </w:rPr>
        <w:t>&gt;</w:t>
      </w:r>
    </w:p>
    <w:p w:rsidR="00204689" w:rsidRPr="0089515E" w:rsidRDefault="00204689" w:rsidP="003504A8">
      <w:pPr>
        <w:spacing w:before="120" w:after="120"/>
        <w:ind w:left="851" w:hanging="425"/>
        <w:outlineLvl w:val="0"/>
        <w:rPr>
          <w:sz w:val="22"/>
          <w:szCs w:val="22"/>
        </w:rPr>
      </w:pPr>
      <w:r w:rsidRPr="0089515E">
        <w:rPr>
          <w:rStyle w:val="Strong"/>
          <w:sz w:val="22"/>
          <w:szCs w:val="22"/>
        </w:rPr>
        <w:t xml:space="preserve">1. </w:t>
      </w:r>
      <w:r w:rsidRPr="0089515E">
        <w:rPr>
          <w:sz w:val="22"/>
          <w:szCs w:val="22"/>
        </w:rPr>
        <w:tab/>
      </w:r>
      <w:r w:rsidR="006E4459" w:rsidRPr="0089515E">
        <w:rPr>
          <w:rStyle w:val="Strong"/>
          <w:sz w:val="22"/>
          <w:szCs w:val="22"/>
        </w:rPr>
        <w:t>Tipo de procedimiento</w:t>
      </w:r>
    </w:p>
    <w:p w:rsidR="00204689" w:rsidRPr="0089515E" w:rsidRDefault="00204689" w:rsidP="003504A8">
      <w:pPr>
        <w:pStyle w:val="Blockquote"/>
        <w:spacing w:before="120" w:after="120"/>
        <w:ind w:left="426"/>
        <w:rPr>
          <w:sz w:val="22"/>
          <w:szCs w:val="22"/>
        </w:rPr>
      </w:pPr>
      <w:r w:rsidRPr="0089515E">
        <w:rPr>
          <w:sz w:val="22"/>
          <w:szCs w:val="22"/>
        </w:rPr>
        <w:t xml:space="preserve">&lt; </w:t>
      </w:r>
      <w:r w:rsidR="00725130" w:rsidRPr="0089515E">
        <w:rPr>
          <w:sz w:val="22"/>
          <w:szCs w:val="22"/>
          <w:highlight w:val="yellow"/>
        </w:rPr>
        <w:t xml:space="preserve">Licitación abierta local, </w:t>
      </w:r>
      <w:r w:rsidR="006E5938" w:rsidRPr="0089515E">
        <w:rPr>
          <w:sz w:val="22"/>
          <w:szCs w:val="22"/>
          <w:highlight w:val="yellow"/>
        </w:rPr>
        <w:t>negociada</w:t>
      </w:r>
      <w:r w:rsidR="006E5938" w:rsidRPr="0089515E">
        <w:rPr>
          <w:sz w:val="22"/>
          <w:szCs w:val="22"/>
        </w:rPr>
        <w:t>…</w:t>
      </w:r>
      <w:r w:rsidR="00725130" w:rsidRPr="0089515E">
        <w:rPr>
          <w:sz w:val="22"/>
          <w:szCs w:val="22"/>
        </w:rPr>
        <w:t xml:space="preserve"> </w:t>
      </w:r>
      <w:r w:rsidRPr="0089515E">
        <w:rPr>
          <w:sz w:val="22"/>
          <w:szCs w:val="22"/>
        </w:rPr>
        <w:t xml:space="preserve">&gt; </w:t>
      </w:r>
    </w:p>
    <w:p w:rsidR="00204689" w:rsidRPr="0089515E" w:rsidRDefault="00204689" w:rsidP="003504A8">
      <w:pPr>
        <w:spacing w:before="120" w:after="120"/>
        <w:ind w:left="851" w:hanging="425"/>
        <w:outlineLvl w:val="0"/>
        <w:rPr>
          <w:sz w:val="22"/>
          <w:szCs w:val="22"/>
        </w:rPr>
      </w:pPr>
      <w:r w:rsidRPr="0089515E">
        <w:rPr>
          <w:rStyle w:val="Strong"/>
          <w:sz w:val="22"/>
          <w:szCs w:val="22"/>
        </w:rPr>
        <w:t xml:space="preserve">2. </w:t>
      </w:r>
      <w:r w:rsidRPr="0089515E">
        <w:rPr>
          <w:sz w:val="22"/>
          <w:szCs w:val="22"/>
        </w:rPr>
        <w:tab/>
      </w:r>
      <w:r w:rsidR="00725130" w:rsidRPr="0089515E">
        <w:rPr>
          <w:b/>
          <w:sz w:val="22"/>
          <w:szCs w:val="22"/>
        </w:rPr>
        <w:t>Referencia de publicación y fecha del anuncio de</w:t>
      </w:r>
      <w:r w:rsidR="00AE56C3" w:rsidRPr="0089515E">
        <w:rPr>
          <w:b/>
          <w:sz w:val="22"/>
          <w:szCs w:val="22"/>
        </w:rPr>
        <w:t xml:space="preserve"> c</w:t>
      </w:r>
      <w:r w:rsidR="00725130" w:rsidRPr="0089515E">
        <w:rPr>
          <w:b/>
          <w:sz w:val="22"/>
          <w:szCs w:val="22"/>
        </w:rPr>
        <w:t>ontrato</w:t>
      </w:r>
    </w:p>
    <w:p w:rsidR="00204689" w:rsidRPr="0089515E" w:rsidRDefault="00204689" w:rsidP="003504A8">
      <w:pPr>
        <w:pStyle w:val="Blockquote"/>
        <w:spacing w:before="120" w:after="120"/>
        <w:ind w:left="426"/>
        <w:rPr>
          <w:sz w:val="22"/>
          <w:szCs w:val="22"/>
        </w:rPr>
      </w:pPr>
      <w:r w:rsidRPr="0089515E">
        <w:rPr>
          <w:sz w:val="22"/>
          <w:szCs w:val="22"/>
        </w:rPr>
        <w:t xml:space="preserve">&lt; </w:t>
      </w:r>
      <w:r w:rsidRPr="0089515E">
        <w:rPr>
          <w:sz w:val="22"/>
          <w:szCs w:val="22"/>
          <w:highlight w:val="yellow"/>
        </w:rPr>
        <w:t>Fecha</w:t>
      </w:r>
      <w:r w:rsidR="00725130" w:rsidRPr="0089515E">
        <w:rPr>
          <w:sz w:val="22"/>
          <w:szCs w:val="22"/>
          <w:highlight w:val="yellow"/>
        </w:rPr>
        <w:t>, referencia (si procede)</w:t>
      </w:r>
      <w:r w:rsidRPr="0089515E">
        <w:rPr>
          <w:sz w:val="22"/>
          <w:szCs w:val="22"/>
        </w:rPr>
        <w:t xml:space="preserve"> &gt;</w:t>
      </w:r>
    </w:p>
    <w:p w:rsidR="00204689" w:rsidRPr="0089515E" w:rsidRDefault="00204689" w:rsidP="003504A8">
      <w:pPr>
        <w:spacing w:before="120" w:after="120"/>
        <w:ind w:left="851" w:hanging="425"/>
        <w:outlineLvl w:val="0"/>
        <w:rPr>
          <w:sz w:val="22"/>
          <w:szCs w:val="22"/>
        </w:rPr>
      </w:pPr>
      <w:r w:rsidRPr="0089515E">
        <w:rPr>
          <w:rStyle w:val="Strong"/>
          <w:sz w:val="22"/>
          <w:szCs w:val="22"/>
        </w:rPr>
        <w:t>3.</w:t>
      </w:r>
      <w:r w:rsidRPr="0089515E">
        <w:rPr>
          <w:sz w:val="22"/>
          <w:szCs w:val="22"/>
        </w:rPr>
        <w:tab/>
      </w:r>
      <w:r w:rsidRPr="0089515E">
        <w:rPr>
          <w:rStyle w:val="Strong"/>
          <w:sz w:val="22"/>
          <w:szCs w:val="22"/>
        </w:rPr>
        <w:t>Número y título del lote</w:t>
      </w:r>
    </w:p>
    <w:p w:rsidR="00204689" w:rsidRPr="0089515E" w:rsidRDefault="00204689" w:rsidP="003504A8">
      <w:pPr>
        <w:pStyle w:val="Blockquote"/>
        <w:spacing w:before="120" w:after="120"/>
        <w:ind w:left="426"/>
        <w:jc w:val="both"/>
        <w:rPr>
          <w:sz w:val="22"/>
          <w:szCs w:val="22"/>
        </w:rPr>
      </w:pPr>
      <w:r w:rsidRPr="0089515E">
        <w:rPr>
          <w:sz w:val="22"/>
          <w:szCs w:val="22"/>
        </w:rPr>
        <w:t xml:space="preserve">&lt; </w:t>
      </w:r>
      <w:r w:rsidRPr="0089515E">
        <w:rPr>
          <w:sz w:val="22"/>
          <w:szCs w:val="22"/>
          <w:highlight w:val="yellow"/>
        </w:rPr>
        <w:t>Según proceda</w:t>
      </w:r>
      <w:r w:rsidRPr="0089515E">
        <w:rPr>
          <w:sz w:val="22"/>
          <w:szCs w:val="22"/>
        </w:rPr>
        <w:t xml:space="preserve"> &gt;</w:t>
      </w:r>
    </w:p>
    <w:p w:rsidR="00204689" w:rsidRPr="0089515E" w:rsidRDefault="00204689" w:rsidP="003504A8">
      <w:pPr>
        <w:spacing w:before="120" w:after="120"/>
        <w:ind w:left="851" w:hanging="425"/>
        <w:outlineLvl w:val="0"/>
        <w:rPr>
          <w:sz w:val="22"/>
          <w:szCs w:val="22"/>
        </w:rPr>
      </w:pPr>
      <w:r w:rsidRPr="0089515E">
        <w:rPr>
          <w:rStyle w:val="Strong"/>
          <w:sz w:val="22"/>
          <w:szCs w:val="22"/>
        </w:rPr>
        <w:t xml:space="preserve">4. </w:t>
      </w:r>
      <w:r w:rsidRPr="0089515E">
        <w:rPr>
          <w:sz w:val="22"/>
          <w:szCs w:val="22"/>
        </w:rPr>
        <w:tab/>
      </w:r>
      <w:r w:rsidRPr="0089515E">
        <w:rPr>
          <w:rStyle w:val="Strong"/>
          <w:sz w:val="22"/>
          <w:szCs w:val="22"/>
        </w:rPr>
        <w:t>Número y valor del Contrato</w:t>
      </w:r>
    </w:p>
    <w:p w:rsidR="00204689" w:rsidRPr="00204689" w:rsidRDefault="00E75DF1" w:rsidP="003504A8">
      <w:pPr>
        <w:pStyle w:val="Blockquote"/>
        <w:spacing w:before="120" w:after="120"/>
        <w:ind w:left="426"/>
        <w:rPr>
          <w:sz w:val="22"/>
          <w:szCs w:val="22"/>
        </w:rPr>
      </w:pPr>
      <w:r w:rsidRPr="0089515E">
        <w:rPr>
          <w:sz w:val="22"/>
          <w:szCs w:val="22"/>
        </w:rPr>
        <w:t xml:space="preserve">&lt; </w:t>
      </w:r>
      <w:r w:rsidRPr="0089515E">
        <w:rPr>
          <w:sz w:val="22"/>
          <w:szCs w:val="22"/>
          <w:highlight w:val="yellow"/>
        </w:rPr>
        <w:t xml:space="preserve">Número del </w:t>
      </w:r>
      <w:r w:rsidR="00AE56C3" w:rsidRPr="0089515E">
        <w:rPr>
          <w:sz w:val="22"/>
          <w:szCs w:val="22"/>
          <w:highlight w:val="yellow"/>
        </w:rPr>
        <w:t>c</w:t>
      </w:r>
      <w:r w:rsidRPr="0089515E">
        <w:rPr>
          <w:sz w:val="22"/>
          <w:szCs w:val="22"/>
          <w:highlight w:val="yellow"/>
        </w:rPr>
        <w:t>ontrato</w:t>
      </w:r>
      <w:r w:rsidRPr="0089515E">
        <w:rPr>
          <w:sz w:val="22"/>
          <w:szCs w:val="22"/>
        </w:rPr>
        <w:t xml:space="preserve"> &gt;</w:t>
      </w:r>
      <w:r w:rsidR="00F351F8" w:rsidRPr="0089515E">
        <w:rPr>
          <w:sz w:val="22"/>
          <w:szCs w:val="22"/>
        </w:rPr>
        <w:t xml:space="preserve"> &lt; </w:t>
      </w:r>
      <w:r w:rsidR="00F351F8" w:rsidRPr="0089515E">
        <w:rPr>
          <w:sz w:val="22"/>
          <w:szCs w:val="22"/>
          <w:highlight w:val="yellow"/>
        </w:rPr>
        <w:t>Importe</w:t>
      </w:r>
      <w:r w:rsidR="00F351F8" w:rsidRPr="0089515E">
        <w:rPr>
          <w:sz w:val="22"/>
          <w:szCs w:val="22"/>
        </w:rPr>
        <w:t xml:space="preserve"> &gt; </w:t>
      </w:r>
      <w:r w:rsidR="00725130" w:rsidRPr="0089515E">
        <w:rPr>
          <w:sz w:val="22"/>
          <w:szCs w:val="22"/>
        </w:rPr>
        <w:t>[</w:t>
      </w:r>
      <w:r w:rsidR="0012126F" w:rsidRPr="0089515E">
        <w:rPr>
          <w:sz w:val="22"/>
          <w:szCs w:val="22"/>
          <w:highlight w:val="lightGray"/>
        </w:rPr>
        <w:t>EUR</w:t>
      </w:r>
      <w:r w:rsidR="00AE56C3" w:rsidRPr="0089515E">
        <w:rPr>
          <w:sz w:val="22"/>
          <w:szCs w:val="22"/>
        </w:rPr>
        <w:t>]</w:t>
      </w:r>
      <w:r w:rsidR="0012126F" w:rsidRPr="0089515E">
        <w:rPr>
          <w:sz w:val="22"/>
          <w:szCs w:val="22"/>
        </w:rPr>
        <w:t xml:space="preserve"> </w:t>
      </w:r>
      <w:r w:rsidR="00AE56C3" w:rsidRPr="0089515E">
        <w:rPr>
          <w:sz w:val="22"/>
          <w:szCs w:val="22"/>
        </w:rPr>
        <w:t>[</w:t>
      </w:r>
      <w:r w:rsidR="00AE56C3" w:rsidRPr="0089515E">
        <w:rPr>
          <w:sz w:val="22"/>
          <w:szCs w:val="22"/>
          <w:highlight w:val="lightGray"/>
        </w:rPr>
        <w:t>&lt;</w:t>
      </w:r>
      <w:r w:rsidR="006E4459" w:rsidRPr="0089515E">
        <w:rPr>
          <w:sz w:val="22"/>
          <w:szCs w:val="22"/>
          <w:highlight w:val="yellow"/>
        </w:rPr>
        <w:t>C</w:t>
      </w:r>
      <w:r w:rsidR="00AE56C3" w:rsidRPr="0089515E">
        <w:rPr>
          <w:sz w:val="22"/>
          <w:szCs w:val="22"/>
          <w:highlight w:val="yellow"/>
        </w:rPr>
        <w:t>ódigo ISO de la moneda nacional</w:t>
      </w:r>
      <w:r w:rsidR="00AE56C3" w:rsidRPr="0089515E">
        <w:rPr>
          <w:sz w:val="22"/>
          <w:szCs w:val="22"/>
          <w:highlight w:val="lightGray"/>
        </w:rPr>
        <w:t>&gt;</w:t>
      </w:r>
      <w:r w:rsidR="00AE56C3" w:rsidRPr="0089515E">
        <w:rPr>
          <w:sz w:val="22"/>
          <w:szCs w:val="22"/>
        </w:rPr>
        <w:t xml:space="preserve"> </w:t>
      </w:r>
      <w:r w:rsidR="00F351F8" w:rsidRPr="0089515E">
        <w:rPr>
          <w:sz w:val="22"/>
          <w:szCs w:val="22"/>
          <w:highlight w:val="yellow"/>
        </w:rPr>
        <w:t>solamente</w:t>
      </w:r>
      <w:r w:rsidR="00F351F8" w:rsidRPr="00F351F8">
        <w:rPr>
          <w:sz w:val="22"/>
          <w:highlight w:val="yellow"/>
        </w:rPr>
        <w:t xml:space="preserve"> en los siguientes casos de gestión indirecta: i) cuando imperativos jurídicos o locales obliguen excepcionalmente a usar la moneda nacional; ii) cuando sea necesario para contratos en el marco del componente de anticipos de un presupuesto-programa</w:t>
      </w:r>
      <w:r w:rsidR="00F351F8" w:rsidRPr="00F351F8">
        <w:rPr>
          <w:sz w:val="22"/>
        </w:rPr>
        <w:t>]</w:t>
      </w:r>
      <w:r w:rsidR="00AE56C3">
        <w:rPr>
          <w:sz w:val="22"/>
        </w:rPr>
        <w:t xml:space="preserve"> </w:t>
      </w:r>
    </w:p>
    <w:p w:rsidR="00204689" w:rsidRPr="0089515E" w:rsidRDefault="00204689" w:rsidP="003504A8">
      <w:pPr>
        <w:spacing w:before="120" w:after="120"/>
        <w:ind w:left="851" w:hanging="425"/>
        <w:outlineLvl w:val="0"/>
        <w:rPr>
          <w:sz w:val="22"/>
          <w:szCs w:val="22"/>
        </w:rPr>
      </w:pPr>
      <w:r w:rsidRPr="0089515E">
        <w:rPr>
          <w:rStyle w:val="Strong"/>
          <w:sz w:val="22"/>
          <w:szCs w:val="22"/>
        </w:rPr>
        <w:t xml:space="preserve">5. </w:t>
      </w:r>
      <w:r w:rsidRPr="0089515E">
        <w:rPr>
          <w:sz w:val="22"/>
          <w:szCs w:val="22"/>
        </w:rPr>
        <w:tab/>
      </w:r>
      <w:r w:rsidRPr="0089515E">
        <w:rPr>
          <w:rStyle w:val="Strong"/>
          <w:sz w:val="22"/>
          <w:szCs w:val="22"/>
        </w:rPr>
        <w:t xml:space="preserve">Fecha de adjudicación del </w:t>
      </w:r>
      <w:r w:rsidR="00AE56C3" w:rsidRPr="0089515E">
        <w:rPr>
          <w:rStyle w:val="Strong"/>
          <w:sz w:val="22"/>
          <w:szCs w:val="22"/>
        </w:rPr>
        <w:t>c</w:t>
      </w:r>
      <w:r w:rsidRPr="0089515E">
        <w:rPr>
          <w:rStyle w:val="Strong"/>
          <w:sz w:val="22"/>
          <w:szCs w:val="22"/>
        </w:rPr>
        <w:t>ontrato</w:t>
      </w:r>
    </w:p>
    <w:p w:rsidR="00204689" w:rsidRPr="0089515E" w:rsidRDefault="00204689" w:rsidP="003504A8">
      <w:pPr>
        <w:pStyle w:val="Blockquote"/>
        <w:spacing w:before="120" w:after="120"/>
        <w:ind w:left="426"/>
        <w:rPr>
          <w:sz w:val="22"/>
          <w:szCs w:val="22"/>
        </w:rPr>
      </w:pPr>
      <w:r w:rsidRPr="0089515E">
        <w:rPr>
          <w:sz w:val="22"/>
          <w:szCs w:val="22"/>
        </w:rPr>
        <w:t xml:space="preserve">&lt; </w:t>
      </w:r>
      <w:r w:rsidRPr="0089515E">
        <w:rPr>
          <w:sz w:val="22"/>
          <w:szCs w:val="22"/>
          <w:highlight w:val="yellow"/>
        </w:rPr>
        <w:t>Fecha</w:t>
      </w:r>
      <w:r w:rsidRPr="0089515E">
        <w:rPr>
          <w:sz w:val="22"/>
          <w:szCs w:val="22"/>
        </w:rPr>
        <w:t xml:space="preserve"> &gt;</w:t>
      </w:r>
    </w:p>
    <w:p w:rsidR="00204689" w:rsidRPr="0089515E" w:rsidRDefault="00204689" w:rsidP="003504A8">
      <w:pPr>
        <w:spacing w:before="120" w:after="120"/>
        <w:ind w:left="851" w:hanging="425"/>
        <w:outlineLvl w:val="0"/>
        <w:rPr>
          <w:sz w:val="22"/>
          <w:szCs w:val="22"/>
        </w:rPr>
      </w:pPr>
      <w:r w:rsidRPr="0089515E">
        <w:rPr>
          <w:rStyle w:val="Strong"/>
          <w:sz w:val="22"/>
          <w:szCs w:val="22"/>
        </w:rPr>
        <w:t xml:space="preserve">6. </w:t>
      </w:r>
      <w:r w:rsidRPr="0089515E">
        <w:rPr>
          <w:sz w:val="22"/>
          <w:szCs w:val="22"/>
        </w:rPr>
        <w:tab/>
      </w:r>
      <w:r w:rsidRPr="0089515E">
        <w:rPr>
          <w:rStyle w:val="Strong"/>
          <w:sz w:val="22"/>
          <w:szCs w:val="22"/>
        </w:rPr>
        <w:t>Número de ofertas recibidas</w:t>
      </w:r>
    </w:p>
    <w:p w:rsidR="00204689" w:rsidRPr="0089515E" w:rsidRDefault="00204689" w:rsidP="003504A8">
      <w:pPr>
        <w:pStyle w:val="Blockquote"/>
        <w:spacing w:before="120" w:after="120"/>
        <w:ind w:left="426"/>
        <w:rPr>
          <w:sz w:val="22"/>
          <w:szCs w:val="22"/>
        </w:rPr>
      </w:pPr>
      <w:r w:rsidRPr="0089515E">
        <w:rPr>
          <w:sz w:val="22"/>
          <w:szCs w:val="22"/>
        </w:rPr>
        <w:t xml:space="preserve">&lt; </w:t>
      </w:r>
      <w:r w:rsidRPr="0089515E">
        <w:rPr>
          <w:sz w:val="22"/>
          <w:szCs w:val="22"/>
          <w:highlight w:val="yellow"/>
        </w:rPr>
        <w:t>Número</w:t>
      </w:r>
      <w:r w:rsidRPr="0089515E">
        <w:rPr>
          <w:sz w:val="22"/>
          <w:szCs w:val="22"/>
        </w:rPr>
        <w:t xml:space="preserve"> &gt;</w:t>
      </w:r>
    </w:p>
    <w:p w:rsidR="00204689" w:rsidRPr="0089515E" w:rsidRDefault="005B6B8E" w:rsidP="003504A8">
      <w:pPr>
        <w:spacing w:before="120" w:after="120"/>
        <w:ind w:left="851" w:hanging="425"/>
        <w:outlineLvl w:val="0"/>
        <w:rPr>
          <w:sz w:val="22"/>
          <w:szCs w:val="22"/>
        </w:rPr>
      </w:pPr>
      <w:r w:rsidRPr="0089515E">
        <w:rPr>
          <w:rStyle w:val="Strong"/>
          <w:sz w:val="22"/>
          <w:szCs w:val="22"/>
        </w:rPr>
        <w:t xml:space="preserve">7. </w:t>
      </w:r>
      <w:r w:rsidRPr="0089515E">
        <w:rPr>
          <w:sz w:val="22"/>
          <w:szCs w:val="22"/>
        </w:rPr>
        <w:tab/>
      </w:r>
      <w:r w:rsidRPr="0089515E">
        <w:rPr>
          <w:rStyle w:val="Strong"/>
          <w:sz w:val="22"/>
          <w:szCs w:val="22"/>
        </w:rPr>
        <w:t xml:space="preserve">Nombre, dirección y nacionalidad del adjudicatario </w:t>
      </w:r>
    </w:p>
    <w:p w:rsidR="00204689" w:rsidRPr="0089515E" w:rsidRDefault="00204689" w:rsidP="003504A8">
      <w:pPr>
        <w:pStyle w:val="Blockquote"/>
        <w:spacing w:before="120" w:after="120"/>
        <w:ind w:left="426"/>
        <w:rPr>
          <w:sz w:val="22"/>
          <w:szCs w:val="22"/>
        </w:rPr>
      </w:pPr>
      <w:r w:rsidRPr="0089515E">
        <w:rPr>
          <w:sz w:val="22"/>
          <w:szCs w:val="22"/>
        </w:rPr>
        <w:t xml:space="preserve">&lt; </w:t>
      </w:r>
      <w:r w:rsidRPr="0089515E">
        <w:rPr>
          <w:sz w:val="22"/>
          <w:szCs w:val="22"/>
          <w:highlight w:val="yellow"/>
        </w:rPr>
        <w:t xml:space="preserve">Nombre y dirección, </w:t>
      </w:r>
      <w:r w:rsidR="006E4459" w:rsidRPr="0089515E">
        <w:rPr>
          <w:sz w:val="22"/>
          <w:szCs w:val="22"/>
          <w:highlight w:val="yellow"/>
        </w:rPr>
        <w:t>con</w:t>
      </w:r>
      <w:r w:rsidRPr="0089515E">
        <w:rPr>
          <w:sz w:val="22"/>
          <w:szCs w:val="22"/>
          <w:highlight w:val="yellow"/>
        </w:rPr>
        <w:t xml:space="preserve"> el solicitante principal en negrita si se trata de un</w:t>
      </w:r>
      <w:r w:rsidR="00276D39" w:rsidRPr="0089515E">
        <w:rPr>
          <w:sz w:val="22"/>
          <w:szCs w:val="22"/>
          <w:highlight w:val="yellow"/>
        </w:rPr>
        <w:t>a agrupación (</w:t>
      </w:r>
      <w:r w:rsidRPr="0089515E">
        <w:rPr>
          <w:sz w:val="22"/>
          <w:szCs w:val="22"/>
          <w:highlight w:val="yellow"/>
        </w:rPr>
        <w:t>consorcio</w:t>
      </w:r>
      <w:r w:rsidR="00276D39" w:rsidRPr="0089515E">
        <w:rPr>
          <w:sz w:val="22"/>
          <w:szCs w:val="22"/>
          <w:highlight w:val="yellow"/>
        </w:rPr>
        <w:t>) de licitadores</w:t>
      </w:r>
      <w:r w:rsidRPr="0089515E">
        <w:rPr>
          <w:sz w:val="22"/>
          <w:szCs w:val="22"/>
        </w:rPr>
        <w:t xml:space="preserve"> &gt;</w:t>
      </w:r>
    </w:p>
    <w:p w:rsidR="00E75DF1" w:rsidRPr="00785C87" w:rsidRDefault="00E75DF1" w:rsidP="003504A8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 w:rsidRPr="00276D39">
        <w:rPr>
          <w:sz w:val="22"/>
          <w:highlight w:val="yellow"/>
        </w:rPr>
        <w:t>Código ISO de país</w:t>
      </w:r>
      <w:r>
        <w:rPr>
          <w:sz w:val="22"/>
        </w:rPr>
        <w:t>&gt;</w:t>
      </w:r>
    </w:p>
    <w:p w:rsidR="006A2C5E" w:rsidRPr="0089515E" w:rsidRDefault="005B6B8E" w:rsidP="003504A8">
      <w:pPr>
        <w:pStyle w:val="Blockquote"/>
        <w:tabs>
          <w:tab w:val="left" w:pos="5415"/>
        </w:tabs>
        <w:spacing w:before="120" w:after="120"/>
        <w:ind w:left="851" w:hanging="425"/>
        <w:rPr>
          <w:b/>
          <w:sz w:val="22"/>
          <w:szCs w:val="22"/>
        </w:rPr>
      </w:pPr>
      <w:r w:rsidRPr="0089515E">
        <w:rPr>
          <w:b/>
          <w:sz w:val="22"/>
          <w:szCs w:val="22"/>
        </w:rPr>
        <w:lastRenderedPageBreak/>
        <w:t xml:space="preserve">8. Duración del </w:t>
      </w:r>
      <w:r w:rsidR="00276D39" w:rsidRPr="0089515E">
        <w:rPr>
          <w:b/>
          <w:sz w:val="22"/>
          <w:szCs w:val="22"/>
        </w:rPr>
        <w:t>c</w:t>
      </w:r>
      <w:r w:rsidRPr="0089515E">
        <w:rPr>
          <w:b/>
          <w:sz w:val="22"/>
          <w:szCs w:val="22"/>
        </w:rPr>
        <w:t>ontrato</w:t>
      </w:r>
    </w:p>
    <w:p w:rsidR="006A2C5E" w:rsidRPr="0089515E" w:rsidRDefault="006A2C5E" w:rsidP="003504A8">
      <w:pPr>
        <w:pStyle w:val="Blockquote"/>
        <w:spacing w:before="120" w:after="120"/>
        <w:ind w:left="426"/>
        <w:rPr>
          <w:sz w:val="22"/>
          <w:szCs w:val="22"/>
        </w:rPr>
      </w:pPr>
      <w:r w:rsidRPr="0089515E">
        <w:rPr>
          <w:sz w:val="22"/>
          <w:szCs w:val="22"/>
        </w:rPr>
        <w:t>&lt;</w:t>
      </w:r>
      <w:r w:rsidRPr="0089515E">
        <w:rPr>
          <w:sz w:val="22"/>
          <w:szCs w:val="22"/>
          <w:highlight w:val="yellow"/>
        </w:rPr>
        <w:t>Meses</w:t>
      </w:r>
      <w:r w:rsidRPr="0089515E">
        <w:rPr>
          <w:sz w:val="22"/>
          <w:szCs w:val="22"/>
        </w:rPr>
        <w:t>&gt;</w:t>
      </w:r>
    </w:p>
    <w:p w:rsidR="00276D39" w:rsidRPr="0089515E" w:rsidRDefault="005B6B8E" w:rsidP="003504A8">
      <w:pPr>
        <w:pStyle w:val="Blockquote"/>
        <w:keepNext/>
        <w:keepLines/>
        <w:spacing w:before="120" w:after="120"/>
        <w:ind w:left="851" w:hanging="425"/>
        <w:rPr>
          <w:b/>
          <w:sz w:val="22"/>
          <w:szCs w:val="22"/>
        </w:rPr>
      </w:pPr>
      <w:r w:rsidRPr="0089515E">
        <w:rPr>
          <w:b/>
          <w:sz w:val="22"/>
          <w:szCs w:val="22"/>
        </w:rPr>
        <w:t>9. Órgano de Contratación</w:t>
      </w:r>
    </w:p>
    <w:p w:rsidR="00276D39" w:rsidRPr="0089515E" w:rsidRDefault="00276D39" w:rsidP="00276D39">
      <w:pPr>
        <w:pStyle w:val="Blockquote"/>
        <w:rPr>
          <w:rStyle w:val="Emphasis"/>
          <w:i w:val="0"/>
          <w:sz w:val="22"/>
          <w:szCs w:val="22"/>
          <w:lang w:val="es-ES_tradnl"/>
        </w:rPr>
      </w:pPr>
      <w:r w:rsidRPr="0089515E">
        <w:rPr>
          <w:sz w:val="22"/>
          <w:szCs w:val="22"/>
        </w:rPr>
        <w:t>[</w:t>
      </w:r>
      <w:r w:rsidRPr="0089515E">
        <w:rPr>
          <w:sz w:val="22"/>
          <w:szCs w:val="22"/>
          <w:highlight w:val="lightGray"/>
        </w:rPr>
        <w:t xml:space="preserve">Unión Europea, </w:t>
      </w:r>
      <w:r w:rsidRPr="0089515E">
        <w:rPr>
          <w:rStyle w:val="Emphasis"/>
          <w:i w:val="0"/>
          <w:sz w:val="22"/>
          <w:szCs w:val="22"/>
          <w:highlight w:val="lightGray"/>
        </w:rPr>
        <w:t xml:space="preserve">representada por la Comisión Europea en nombre y por cuenta del </w:t>
      </w:r>
      <w:r w:rsidRPr="0089515E">
        <w:rPr>
          <w:sz w:val="22"/>
          <w:szCs w:val="22"/>
          <w:highlight w:val="lightGray"/>
          <w:lang w:val="es-ES_tradnl"/>
        </w:rPr>
        <w:t>&lt;</w:t>
      </w:r>
      <w:r w:rsidRPr="0089515E">
        <w:rPr>
          <w:rStyle w:val="Emphasis"/>
          <w:i w:val="0"/>
          <w:sz w:val="22"/>
          <w:szCs w:val="22"/>
          <w:highlight w:val="yellow"/>
        </w:rPr>
        <w:t>país (de los) países socio(s)</w:t>
      </w:r>
      <w:r w:rsidRPr="0089515E">
        <w:rPr>
          <w:sz w:val="22"/>
          <w:szCs w:val="22"/>
          <w:highlight w:val="lightGray"/>
        </w:rPr>
        <w:t xml:space="preserve"> &gt;</w:t>
      </w:r>
      <w:r w:rsidRPr="0089515E">
        <w:rPr>
          <w:rStyle w:val="Emphasis"/>
          <w:i w:val="0"/>
          <w:sz w:val="22"/>
          <w:szCs w:val="22"/>
          <w:highlight w:val="lightGray"/>
        </w:rPr>
        <w:t xml:space="preserve"> </w:t>
      </w:r>
      <w:r w:rsidRPr="0089515E">
        <w:rPr>
          <w:rStyle w:val="Emphasis"/>
          <w:i w:val="0"/>
          <w:sz w:val="22"/>
          <w:szCs w:val="22"/>
          <w:highlight w:val="yellow"/>
        </w:rPr>
        <w:t>(gestión directa</w:t>
      </w:r>
      <w:r w:rsidR="00D435C5" w:rsidRPr="0089515E">
        <w:rPr>
          <w:rStyle w:val="Emphasis"/>
          <w:i w:val="0"/>
          <w:sz w:val="22"/>
          <w:szCs w:val="22"/>
          <w:highlight w:val="yellow"/>
          <w:lang w:val="es-ES_tradnl"/>
        </w:rPr>
        <w:t>)]</w:t>
      </w:r>
    </w:p>
    <w:p w:rsidR="004C1A48" w:rsidRPr="0089515E" w:rsidRDefault="00276D39" w:rsidP="00276D39">
      <w:pPr>
        <w:pStyle w:val="Blockquote"/>
        <w:rPr>
          <w:sz w:val="22"/>
          <w:szCs w:val="22"/>
        </w:rPr>
      </w:pPr>
      <w:r w:rsidRPr="0089515E">
        <w:rPr>
          <w:sz w:val="22"/>
          <w:szCs w:val="22"/>
          <w:highlight w:val="yellow"/>
        </w:rPr>
        <w:t>[</w:t>
      </w:r>
      <w:r w:rsidRPr="0089515E">
        <w:rPr>
          <w:rStyle w:val="Emphasis"/>
          <w:i w:val="0"/>
          <w:sz w:val="22"/>
          <w:szCs w:val="22"/>
          <w:highlight w:val="yellow"/>
        </w:rPr>
        <w:t>&lt; El país socio &gt; (gestión indirecta)</w:t>
      </w:r>
      <w:r w:rsidRPr="0089515E">
        <w:rPr>
          <w:rStyle w:val="Emphasis"/>
          <w:i w:val="0"/>
          <w:sz w:val="22"/>
          <w:szCs w:val="22"/>
        </w:rPr>
        <w:t>]</w:t>
      </w:r>
    </w:p>
    <w:p w:rsidR="004C1A48" w:rsidRPr="0089515E" w:rsidRDefault="004C1A48" w:rsidP="003504A8">
      <w:pPr>
        <w:spacing w:before="120" w:after="120"/>
        <w:ind w:left="851" w:hanging="425"/>
        <w:outlineLvl w:val="0"/>
        <w:rPr>
          <w:sz w:val="22"/>
          <w:szCs w:val="22"/>
        </w:rPr>
      </w:pPr>
      <w:r w:rsidRPr="0089515E">
        <w:rPr>
          <w:rStyle w:val="Emphasis"/>
          <w:b/>
          <w:i w:val="0"/>
          <w:sz w:val="22"/>
          <w:szCs w:val="22"/>
        </w:rPr>
        <w:t>10.</w:t>
      </w:r>
      <w:r w:rsidRPr="0089515E">
        <w:rPr>
          <w:rStyle w:val="Emphasis"/>
          <w:i w:val="0"/>
          <w:sz w:val="22"/>
          <w:szCs w:val="22"/>
        </w:rPr>
        <w:t xml:space="preserve"> </w:t>
      </w:r>
      <w:r w:rsidRPr="0089515E">
        <w:rPr>
          <w:rStyle w:val="Strong"/>
          <w:sz w:val="22"/>
          <w:szCs w:val="22"/>
        </w:rPr>
        <w:t>Base jurídica</w:t>
      </w:r>
    </w:p>
    <w:p w:rsidR="005B6B8E" w:rsidRPr="0089515E" w:rsidRDefault="005B6B8E" w:rsidP="00633563">
      <w:pPr>
        <w:pStyle w:val="PRAGHeading2"/>
        <w:numPr>
          <w:ilvl w:val="0"/>
          <w:numId w:val="0"/>
        </w:numPr>
        <w:ind w:left="426"/>
        <w:jc w:val="both"/>
        <w:rPr>
          <w:sz w:val="22"/>
          <w:szCs w:val="22"/>
          <w:lang w:val="es-ES_tradnl"/>
        </w:rPr>
      </w:pPr>
      <w:r w:rsidRPr="0089515E">
        <w:rPr>
          <w:sz w:val="22"/>
          <w:szCs w:val="22"/>
        </w:rPr>
        <w:t>[</w:t>
      </w:r>
      <w:r w:rsidR="0026608B" w:rsidRPr="0089515E">
        <w:rPr>
          <w:sz w:val="22"/>
          <w:szCs w:val="22"/>
          <w:highlight w:val="yellow"/>
        </w:rPr>
        <w:t>Presupuesto general de la Unión</w:t>
      </w:r>
      <w:r w:rsidRPr="0089515E">
        <w:rPr>
          <w:sz w:val="22"/>
          <w:szCs w:val="22"/>
          <w:highlight w:val="yellow"/>
        </w:rPr>
        <w:t xml:space="preserve">: para convocatorias en las que es aplicable el Reglamento de </w:t>
      </w:r>
      <w:r w:rsidR="00F351F8" w:rsidRPr="0089515E">
        <w:rPr>
          <w:sz w:val="22"/>
          <w:szCs w:val="22"/>
          <w:highlight w:val="yellow"/>
        </w:rPr>
        <w:t>e</w:t>
      </w:r>
      <w:r w:rsidRPr="0089515E">
        <w:rPr>
          <w:sz w:val="22"/>
          <w:szCs w:val="22"/>
          <w:highlight w:val="yellow"/>
        </w:rPr>
        <w:t xml:space="preserve">jecución </w:t>
      </w:r>
      <w:r w:rsidR="00F351F8" w:rsidRPr="0089515E">
        <w:rPr>
          <w:sz w:val="22"/>
          <w:szCs w:val="22"/>
          <w:highlight w:val="yellow"/>
        </w:rPr>
        <w:t>c</w:t>
      </w:r>
      <w:r w:rsidRPr="0089515E">
        <w:rPr>
          <w:sz w:val="22"/>
          <w:szCs w:val="22"/>
          <w:highlight w:val="yellow"/>
        </w:rPr>
        <w:t>omún:</w:t>
      </w:r>
      <w:r w:rsidRPr="0089515E">
        <w:rPr>
          <w:sz w:val="22"/>
          <w:szCs w:val="22"/>
        </w:rPr>
        <w:t xml:space="preserve"> </w:t>
      </w:r>
      <w:r w:rsidR="00FE01DE" w:rsidRPr="0089515E">
        <w:rPr>
          <w:sz w:val="22"/>
          <w:szCs w:val="22"/>
          <w:highlight w:val="lightGray"/>
          <w:lang w:val="es-ES_tradnl"/>
        </w:rPr>
        <w:t>R</w:t>
      </w:r>
      <w:r w:rsidR="00B56B49" w:rsidRPr="0089515E">
        <w:rPr>
          <w:sz w:val="22"/>
          <w:szCs w:val="22"/>
          <w:highlight w:val="lightGray"/>
        </w:rPr>
        <w:t>eglamento (UE) n</w:t>
      </w:r>
      <w:r w:rsidR="00F351F8" w:rsidRPr="0089515E">
        <w:rPr>
          <w:sz w:val="22"/>
          <w:szCs w:val="22"/>
          <w:highlight w:val="lightGray"/>
        </w:rPr>
        <w:t>.</w:t>
      </w:r>
      <w:r w:rsidR="00B56B49" w:rsidRPr="0089515E">
        <w:rPr>
          <w:sz w:val="22"/>
          <w:szCs w:val="22"/>
          <w:highlight w:val="lightGray"/>
        </w:rPr>
        <w:t>º </w:t>
      </w:r>
      <w:r w:rsidRPr="0089515E">
        <w:rPr>
          <w:sz w:val="22"/>
          <w:szCs w:val="22"/>
          <w:highlight w:val="lightGray"/>
        </w:rPr>
        <w:t xml:space="preserve">236/2014 del Parlamento Europeo y del Consejo, de 11 de marzo de 2014, por el que se establecen normas y procedimientos de ejecución comunes de los instrumentos de la Unión para la financiación de la acción exterior </w:t>
      </w:r>
      <w:r w:rsidR="00276D39" w:rsidRPr="0089515E">
        <w:rPr>
          <w:sz w:val="22"/>
          <w:szCs w:val="22"/>
          <w:highlight w:val="lightGray"/>
        </w:rPr>
        <w:t>e</w:t>
      </w:r>
      <w:r w:rsidRPr="0089515E">
        <w:rPr>
          <w:sz w:val="22"/>
          <w:szCs w:val="22"/>
          <w:highlight w:val="lightGray"/>
        </w:rPr>
        <w:t xml:space="preserve"> </w:t>
      </w:r>
      <w:r w:rsidR="00FF106C" w:rsidRPr="0089515E">
        <w:rPr>
          <w:sz w:val="22"/>
          <w:szCs w:val="22"/>
          <w:highlight w:val="yellow"/>
          <w:lang w:val="es-ES_tradnl" w:eastAsia="ja-JP"/>
        </w:rPr>
        <w:t>&lt;</w:t>
      </w:r>
      <w:r w:rsidRPr="0089515E">
        <w:rPr>
          <w:sz w:val="22"/>
          <w:szCs w:val="22"/>
          <w:highlight w:val="yellow"/>
        </w:rPr>
        <w:t>indique</w:t>
      </w:r>
      <w:r w:rsidR="00276D39" w:rsidRPr="0089515E">
        <w:rPr>
          <w:sz w:val="22"/>
          <w:szCs w:val="22"/>
          <w:highlight w:val="yellow"/>
        </w:rPr>
        <w:t xml:space="preserve"> aquí</w:t>
      </w:r>
      <w:r w:rsidRPr="0089515E">
        <w:rPr>
          <w:sz w:val="22"/>
          <w:szCs w:val="22"/>
          <w:highlight w:val="yellow"/>
        </w:rPr>
        <w:t xml:space="preserve"> la referencia del Reglamento u otro instrumento en virtud del cual se va a financiar este </w:t>
      </w:r>
      <w:r w:rsidR="00100666" w:rsidRPr="0089515E">
        <w:rPr>
          <w:sz w:val="22"/>
          <w:szCs w:val="22"/>
          <w:highlight w:val="yellow"/>
        </w:rPr>
        <w:t>c</w:t>
      </w:r>
      <w:r w:rsidRPr="0089515E">
        <w:rPr>
          <w:sz w:val="22"/>
          <w:szCs w:val="22"/>
          <w:highlight w:val="yellow"/>
        </w:rPr>
        <w:t>ontrato</w:t>
      </w:r>
      <w:r w:rsidR="00FF106C" w:rsidRPr="0089515E">
        <w:rPr>
          <w:sz w:val="22"/>
          <w:szCs w:val="22"/>
          <w:highlight w:val="yellow"/>
        </w:rPr>
        <w:t xml:space="preserve"> (p.</w:t>
      </w:r>
      <w:r w:rsidR="00F351F8" w:rsidRPr="0089515E">
        <w:rPr>
          <w:sz w:val="22"/>
          <w:szCs w:val="22"/>
          <w:highlight w:val="yellow"/>
        </w:rPr>
        <w:t xml:space="preserve"> </w:t>
      </w:r>
      <w:r w:rsidR="00FF106C" w:rsidRPr="0089515E">
        <w:rPr>
          <w:sz w:val="22"/>
          <w:szCs w:val="22"/>
          <w:highlight w:val="yellow"/>
        </w:rPr>
        <w:t>e</w:t>
      </w:r>
      <w:r w:rsidR="00F351F8" w:rsidRPr="0089515E">
        <w:rPr>
          <w:sz w:val="22"/>
          <w:szCs w:val="22"/>
          <w:highlight w:val="yellow"/>
        </w:rPr>
        <w:t>j</w:t>
      </w:r>
      <w:r w:rsidR="00FF106C" w:rsidRPr="0089515E">
        <w:rPr>
          <w:sz w:val="22"/>
          <w:szCs w:val="22"/>
          <w:highlight w:val="yellow"/>
        </w:rPr>
        <w:t xml:space="preserve">. ICD, IEVA, IEV, IdE) </w:t>
      </w:r>
      <w:r w:rsidR="00FF106C" w:rsidRPr="0089515E">
        <w:rPr>
          <w:sz w:val="22"/>
          <w:szCs w:val="22"/>
          <w:highlight w:val="yellow"/>
          <w:lang w:val="es-ES_tradnl"/>
        </w:rPr>
        <w:t>&gt;</w:t>
      </w:r>
      <w:r w:rsidR="00276D39" w:rsidRPr="0089515E">
        <w:rPr>
          <w:sz w:val="22"/>
          <w:szCs w:val="22"/>
          <w:highlight w:val="yellow"/>
          <w:lang w:val="es-ES_tradnl"/>
        </w:rPr>
        <w:t xml:space="preserve"> </w:t>
      </w:r>
      <w:r w:rsidR="00276D39" w:rsidRPr="0089515E">
        <w:rPr>
          <w:sz w:val="22"/>
          <w:szCs w:val="22"/>
          <w:lang w:val="es-ES_tradnl"/>
        </w:rPr>
        <w:t>-</w:t>
      </w:r>
      <w:r w:rsidR="00D435C5" w:rsidRPr="0089515E">
        <w:rPr>
          <w:sz w:val="22"/>
          <w:szCs w:val="22"/>
          <w:lang w:val="es-ES_tradnl"/>
        </w:rPr>
        <w:t xml:space="preserve"> </w:t>
      </w:r>
      <w:r w:rsidRPr="0089515E">
        <w:rPr>
          <w:sz w:val="22"/>
          <w:szCs w:val="22"/>
          <w:highlight w:val="lightGray"/>
        </w:rPr>
        <w:t>Véase el anexo A2 de la Guía Práctica</w:t>
      </w:r>
      <w:r w:rsidR="00276D39" w:rsidRPr="0089515E">
        <w:rPr>
          <w:sz w:val="22"/>
          <w:szCs w:val="22"/>
          <w:highlight w:val="yellow"/>
        </w:rPr>
        <w:t>]</w:t>
      </w:r>
    </w:p>
    <w:p w:rsidR="005B6B8E" w:rsidRPr="0089515E" w:rsidRDefault="005B6B8E" w:rsidP="0026608B">
      <w:pPr>
        <w:pStyle w:val="PRAGHeading2"/>
        <w:numPr>
          <w:ilvl w:val="0"/>
          <w:numId w:val="0"/>
        </w:numPr>
        <w:ind w:left="426"/>
        <w:jc w:val="both"/>
        <w:rPr>
          <w:sz w:val="22"/>
          <w:szCs w:val="22"/>
        </w:rPr>
      </w:pPr>
      <w:r w:rsidRPr="0089515E">
        <w:rPr>
          <w:sz w:val="22"/>
          <w:szCs w:val="22"/>
        </w:rPr>
        <w:t>[</w:t>
      </w:r>
      <w:r w:rsidR="0026608B" w:rsidRPr="0089515E">
        <w:rPr>
          <w:sz w:val="22"/>
          <w:szCs w:val="22"/>
          <w:highlight w:val="yellow"/>
        </w:rPr>
        <w:t>Presupuesto general de la Unión</w:t>
      </w:r>
      <w:r w:rsidRPr="0089515E">
        <w:rPr>
          <w:sz w:val="22"/>
          <w:szCs w:val="22"/>
          <w:highlight w:val="yellow"/>
        </w:rPr>
        <w:t xml:space="preserve">: para convocatorias en las que no es aplicable el Reglamento de </w:t>
      </w:r>
      <w:r w:rsidR="00F351F8" w:rsidRPr="0089515E">
        <w:rPr>
          <w:sz w:val="22"/>
          <w:szCs w:val="22"/>
          <w:highlight w:val="yellow"/>
        </w:rPr>
        <w:t>e</w:t>
      </w:r>
      <w:r w:rsidRPr="0089515E">
        <w:rPr>
          <w:sz w:val="22"/>
          <w:szCs w:val="22"/>
          <w:highlight w:val="yellow"/>
        </w:rPr>
        <w:t>j</w:t>
      </w:r>
      <w:r w:rsidR="00FF106C" w:rsidRPr="0089515E">
        <w:rPr>
          <w:sz w:val="22"/>
          <w:szCs w:val="22"/>
          <w:highlight w:val="yellow"/>
        </w:rPr>
        <w:t xml:space="preserve">ecución </w:t>
      </w:r>
      <w:r w:rsidR="00F351F8" w:rsidRPr="0089515E">
        <w:rPr>
          <w:sz w:val="22"/>
          <w:szCs w:val="22"/>
          <w:highlight w:val="yellow"/>
        </w:rPr>
        <w:t>c</w:t>
      </w:r>
      <w:r w:rsidR="00FF106C" w:rsidRPr="0089515E">
        <w:rPr>
          <w:sz w:val="22"/>
          <w:szCs w:val="22"/>
          <w:highlight w:val="yellow"/>
        </w:rPr>
        <w:t>omún (p.</w:t>
      </w:r>
      <w:r w:rsidR="00F351F8" w:rsidRPr="0089515E">
        <w:rPr>
          <w:sz w:val="22"/>
          <w:szCs w:val="22"/>
          <w:highlight w:val="yellow"/>
        </w:rPr>
        <w:t xml:space="preserve"> </w:t>
      </w:r>
      <w:r w:rsidR="00FF106C" w:rsidRPr="0089515E">
        <w:rPr>
          <w:sz w:val="22"/>
          <w:szCs w:val="22"/>
          <w:highlight w:val="yellow"/>
        </w:rPr>
        <w:t>e</w:t>
      </w:r>
      <w:r w:rsidR="00F351F8" w:rsidRPr="0089515E">
        <w:rPr>
          <w:sz w:val="22"/>
          <w:szCs w:val="22"/>
          <w:highlight w:val="yellow"/>
        </w:rPr>
        <w:t>j</w:t>
      </w:r>
      <w:r w:rsidR="00FF106C" w:rsidRPr="0089515E">
        <w:rPr>
          <w:sz w:val="22"/>
          <w:szCs w:val="22"/>
          <w:highlight w:val="yellow"/>
        </w:rPr>
        <w:t>. para IAP I):</w:t>
      </w:r>
      <w:r w:rsidRPr="0089515E">
        <w:rPr>
          <w:sz w:val="22"/>
          <w:szCs w:val="22"/>
        </w:rPr>
        <w:t xml:space="preserve"> </w:t>
      </w:r>
      <w:r w:rsidR="00FE01DE" w:rsidRPr="0089515E">
        <w:rPr>
          <w:sz w:val="22"/>
          <w:szCs w:val="22"/>
          <w:highlight w:val="yellow"/>
          <w:lang w:val="es-ES_tradnl"/>
        </w:rPr>
        <w:t>&lt;</w:t>
      </w:r>
      <w:r w:rsidRPr="0089515E">
        <w:rPr>
          <w:sz w:val="22"/>
          <w:szCs w:val="22"/>
          <w:highlight w:val="yellow"/>
        </w:rPr>
        <w:t>Reglamento u otro instrumento en virtud d</w:t>
      </w:r>
      <w:r w:rsidR="00100666" w:rsidRPr="0089515E">
        <w:rPr>
          <w:sz w:val="22"/>
          <w:szCs w:val="22"/>
          <w:highlight w:val="yellow"/>
        </w:rPr>
        <w:t>el cual se va a financiar este c</w:t>
      </w:r>
      <w:r w:rsidRPr="0089515E">
        <w:rPr>
          <w:sz w:val="22"/>
          <w:szCs w:val="22"/>
          <w:highlight w:val="yellow"/>
        </w:rPr>
        <w:t>ontrato</w:t>
      </w:r>
      <w:r w:rsidR="00100666" w:rsidRPr="0089515E">
        <w:rPr>
          <w:sz w:val="22"/>
          <w:szCs w:val="22"/>
          <w:highlight w:val="yellow"/>
        </w:rPr>
        <w:t>&gt;</w:t>
      </w:r>
      <w:r w:rsidRPr="0089515E">
        <w:rPr>
          <w:sz w:val="22"/>
          <w:szCs w:val="22"/>
        </w:rPr>
        <w:t xml:space="preserve"> - </w:t>
      </w:r>
      <w:r w:rsidRPr="0089515E">
        <w:rPr>
          <w:sz w:val="22"/>
          <w:szCs w:val="22"/>
          <w:highlight w:val="lightGray"/>
        </w:rPr>
        <w:t>Véase el anexo A2 de la Guía Práctica]</w:t>
      </w:r>
    </w:p>
    <w:p w:rsidR="005B6B8E" w:rsidRPr="0089515E" w:rsidRDefault="00FE01DE" w:rsidP="0089515E">
      <w:pPr>
        <w:pStyle w:val="Blockquote"/>
        <w:ind w:left="426" w:right="4"/>
        <w:jc w:val="both"/>
        <w:rPr>
          <w:sz w:val="22"/>
          <w:szCs w:val="22"/>
        </w:rPr>
      </w:pPr>
      <w:r w:rsidRPr="0089515E">
        <w:rPr>
          <w:sz w:val="22"/>
          <w:szCs w:val="22"/>
        </w:rPr>
        <w:t>[</w:t>
      </w:r>
      <w:r w:rsidRPr="0089515E">
        <w:rPr>
          <w:sz w:val="22"/>
          <w:szCs w:val="22"/>
          <w:highlight w:val="yellow"/>
        </w:rPr>
        <w:t>FED:</w:t>
      </w:r>
      <w:r w:rsidRPr="0089515E">
        <w:rPr>
          <w:sz w:val="22"/>
          <w:szCs w:val="22"/>
        </w:rPr>
        <w:t xml:space="preserve"> </w:t>
      </w:r>
      <w:r w:rsidRPr="0089515E">
        <w:rPr>
          <w:sz w:val="22"/>
          <w:szCs w:val="22"/>
          <w:highlight w:val="lightGray"/>
        </w:rPr>
        <w:t>A</w:t>
      </w:r>
      <w:r w:rsidR="00A14718" w:rsidRPr="0089515E">
        <w:rPr>
          <w:sz w:val="22"/>
          <w:szCs w:val="22"/>
          <w:highlight w:val="lightGray"/>
        </w:rPr>
        <w:t xml:space="preserve">nexo IV del Acuerdo de </w:t>
      </w:r>
      <w:r w:rsidRPr="0089515E">
        <w:rPr>
          <w:sz w:val="22"/>
          <w:szCs w:val="22"/>
          <w:highlight w:val="lightGray"/>
        </w:rPr>
        <w:t xml:space="preserve">Asociación </w:t>
      </w:r>
      <w:r w:rsidR="00A14718" w:rsidRPr="0089515E">
        <w:rPr>
          <w:sz w:val="22"/>
          <w:szCs w:val="22"/>
          <w:highlight w:val="lightGray"/>
        </w:rPr>
        <w:t>entre los Estados de África, del Caribe y del Pacífico, por una parte, y la Comunidad Europea y sus Estados miembros, por otra, firmado en Cotonú el 23 de junio de 2000, modificado en Luxemburgo el 25 de junio de 2005 y en Uagadugu el 22 de junio de 2010. Se hace referencia al anexo IV revisado por la Decisión 1/2014 del C</w:t>
      </w:r>
      <w:r w:rsidR="00100666" w:rsidRPr="0089515E">
        <w:rPr>
          <w:sz w:val="22"/>
          <w:szCs w:val="22"/>
          <w:highlight w:val="lightGray"/>
        </w:rPr>
        <w:t>o</w:t>
      </w:r>
      <w:r w:rsidR="00A14718" w:rsidRPr="0089515E">
        <w:rPr>
          <w:sz w:val="22"/>
          <w:szCs w:val="22"/>
          <w:highlight w:val="lightGray"/>
        </w:rPr>
        <w:t>nsejo</w:t>
      </w:r>
      <w:r w:rsidR="00100666" w:rsidRPr="0089515E">
        <w:rPr>
          <w:sz w:val="22"/>
          <w:szCs w:val="22"/>
          <w:highlight w:val="lightGray"/>
        </w:rPr>
        <w:t xml:space="preserve"> de Ministros</w:t>
      </w:r>
      <w:r w:rsidR="00A14718" w:rsidRPr="0089515E">
        <w:rPr>
          <w:sz w:val="22"/>
          <w:szCs w:val="22"/>
          <w:highlight w:val="lightGray"/>
        </w:rPr>
        <w:t xml:space="preserve"> </w:t>
      </w:r>
      <w:r w:rsidRPr="0089515E">
        <w:rPr>
          <w:sz w:val="22"/>
          <w:szCs w:val="22"/>
          <w:highlight w:val="lightGray"/>
        </w:rPr>
        <w:t>ACP-</w:t>
      </w:r>
      <w:r w:rsidR="00100666" w:rsidRPr="0089515E">
        <w:rPr>
          <w:sz w:val="22"/>
          <w:szCs w:val="22"/>
          <w:highlight w:val="lightGray"/>
        </w:rPr>
        <w:t>UE de 20 de junio de 2014.]</w:t>
      </w:r>
    </w:p>
    <w:p w:rsidR="000771A8" w:rsidRPr="0089515E" w:rsidRDefault="00EC4EF1" w:rsidP="00633563">
      <w:pPr>
        <w:pStyle w:val="BodyText2"/>
        <w:tabs>
          <w:tab w:val="clear" w:pos="567"/>
          <w:tab w:val="left" w:pos="0"/>
          <w:tab w:val="left" w:pos="630"/>
        </w:tabs>
        <w:spacing w:after="240"/>
        <w:ind w:left="426"/>
        <w:rPr>
          <w:sz w:val="22"/>
          <w:szCs w:val="22"/>
        </w:rPr>
      </w:pPr>
      <w:r w:rsidRPr="0089515E">
        <w:rPr>
          <w:sz w:val="22"/>
          <w:szCs w:val="22"/>
          <w:highlight w:val="yellow"/>
        </w:rPr>
        <w:t>El punto 11 solo se incluirá en</w:t>
      </w:r>
      <w:r w:rsidR="00100666" w:rsidRPr="0089515E">
        <w:rPr>
          <w:sz w:val="22"/>
          <w:szCs w:val="22"/>
          <w:highlight w:val="yellow"/>
        </w:rPr>
        <w:t xml:space="preserve"> caso de</w:t>
      </w:r>
      <w:r w:rsidRPr="0089515E">
        <w:rPr>
          <w:sz w:val="22"/>
          <w:szCs w:val="22"/>
          <w:highlight w:val="yellow"/>
        </w:rPr>
        <w:t xml:space="preserve"> gestión directa.</w:t>
      </w:r>
    </w:p>
    <w:p w:rsidR="00EC4EF1" w:rsidRPr="0089515E" w:rsidRDefault="00FF106C" w:rsidP="00633563">
      <w:pPr>
        <w:pStyle w:val="Blockquote"/>
        <w:spacing w:before="120" w:after="120"/>
        <w:ind w:left="851" w:hanging="425"/>
        <w:jc w:val="both"/>
        <w:rPr>
          <w:b/>
          <w:sz w:val="22"/>
          <w:szCs w:val="22"/>
        </w:rPr>
      </w:pPr>
      <w:r w:rsidRPr="0089515E">
        <w:rPr>
          <w:b/>
          <w:sz w:val="22"/>
          <w:szCs w:val="22"/>
        </w:rPr>
        <w:t>[</w:t>
      </w:r>
      <w:r w:rsidR="00EC4EF1" w:rsidRPr="0089515E">
        <w:rPr>
          <w:b/>
          <w:sz w:val="22"/>
          <w:szCs w:val="22"/>
          <w:highlight w:val="lightGray"/>
        </w:rPr>
        <w:t>11. Código CAD</w:t>
      </w:r>
    </w:p>
    <w:p w:rsidR="00EC4EF1" w:rsidRPr="00785C87" w:rsidRDefault="00633563" w:rsidP="00EC4EF1">
      <w:pPr>
        <w:pStyle w:val="Blockquote"/>
        <w:spacing w:before="120" w:after="120"/>
        <w:ind w:left="426"/>
        <w:rPr>
          <w:sz w:val="22"/>
          <w:szCs w:val="22"/>
        </w:rPr>
      </w:pPr>
      <w:r w:rsidRPr="00100666">
        <w:rPr>
          <w:sz w:val="22"/>
          <w:highlight w:val="lightGray"/>
        </w:rPr>
        <w:t>&lt;</w:t>
      </w:r>
      <w:r w:rsidRPr="00100666">
        <w:rPr>
          <w:sz w:val="22"/>
          <w:highlight w:val="yellow"/>
        </w:rPr>
        <w:t>Código</w:t>
      </w:r>
      <w:r w:rsidRPr="00100666">
        <w:rPr>
          <w:sz w:val="22"/>
          <w:highlight w:val="lightGray"/>
        </w:rPr>
        <w:t>&gt;</w:t>
      </w:r>
      <w:r w:rsidR="00FF106C" w:rsidRPr="00100666">
        <w:rPr>
          <w:sz w:val="22"/>
          <w:szCs w:val="22"/>
          <w:highlight w:val="lightGray"/>
        </w:rPr>
        <w:t>]</w:t>
      </w:r>
    </w:p>
    <w:sectPr w:rsidR="00EC4EF1" w:rsidRPr="00785C87" w:rsidSect="00C63F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440" w:bottom="1440" w:left="1440" w:header="1440" w:footer="62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581" w:rsidRDefault="009E2581">
      <w:r>
        <w:separator/>
      </w:r>
    </w:p>
  </w:endnote>
  <w:endnote w:type="continuationSeparator" w:id="0">
    <w:p w:rsidR="009E2581" w:rsidRDefault="009E2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06C" w:rsidRDefault="005B40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26D" w:rsidRPr="005B406C" w:rsidRDefault="005B406C" w:rsidP="0026608B">
    <w:pPr>
      <w:pStyle w:val="Footer"/>
      <w:tabs>
        <w:tab w:val="clear" w:pos="4320"/>
        <w:tab w:val="clear" w:pos="8640"/>
        <w:tab w:val="right" w:pos="9214"/>
      </w:tabs>
      <w:spacing w:before="0" w:after="0"/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bookmarkStart w:id="0" w:name="_GoBack"/>
    <w:bookmarkEnd w:id="0"/>
    <w:r w:rsidR="001F0920" w:rsidRPr="005B406C">
      <w:rPr>
        <w:lang w:val="pt-PT"/>
      </w:rPr>
      <w:tab/>
    </w:r>
    <w:r w:rsidR="001F0920" w:rsidRPr="005B406C">
      <w:rPr>
        <w:sz w:val="18"/>
        <w:lang w:val="pt-PT"/>
      </w:rPr>
      <w:t xml:space="preserve">Página </w:t>
    </w:r>
    <w:r w:rsidR="00400BBC" w:rsidRPr="00AA17E6">
      <w:rPr>
        <w:rStyle w:val="PageNumber"/>
        <w:sz w:val="18"/>
        <w:szCs w:val="18"/>
      </w:rPr>
      <w:fldChar w:fldCharType="begin"/>
    </w:r>
    <w:r w:rsidR="00400BBC" w:rsidRPr="005B406C">
      <w:rPr>
        <w:rStyle w:val="PageNumber"/>
        <w:sz w:val="18"/>
        <w:szCs w:val="18"/>
        <w:lang w:val="pt-PT"/>
      </w:rPr>
      <w:instrText xml:space="preserve"> PAGE </w:instrText>
    </w:r>
    <w:r w:rsidR="00400BBC" w:rsidRPr="00AA17E6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400BBC" w:rsidRPr="00AA17E6">
      <w:rPr>
        <w:rStyle w:val="PageNumber"/>
        <w:sz w:val="18"/>
        <w:szCs w:val="18"/>
      </w:rPr>
      <w:fldChar w:fldCharType="end"/>
    </w:r>
    <w:r w:rsidR="001F0920" w:rsidRPr="005B406C">
      <w:rPr>
        <w:rStyle w:val="PageNumber"/>
        <w:sz w:val="18"/>
        <w:lang w:val="pt-PT"/>
      </w:rPr>
      <w:t xml:space="preserve"> de </w:t>
    </w:r>
    <w:r w:rsidR="00400BBC" w:rsidRPr="00AA17E6">
      <w:rPr>
        <w:rStyle w:val="PageNumber"/>
        <w:sz w:val="18"/>
        <w:szCs w:val="18"/>
      </w:rPr>
      <w:fldChar w:fldCharType="begin"/>
    </w:r>
    <w:r w:rsidR="00400BBC" w:rsidRPr="005B406C">
      <w:rPr>
        <w:rStyle w:val="PageNumber"/>
        <w:sz w:val="18"/>
        <w:szCs w:val="18"/>
        <w:lang w:val="pt-PT"/>
      </w:rPr>
      <w:instrText xml:space="preserve"> NUMPAGES </w:instrText>
    </w:r>
    <w:r w:rsidR="00400BBC" w:rsidRPr="00AA17E6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2</w:t>
    </w:r>
    <w:r w:rsidR="00400BBC" w:rsidRPr="00AA17E6">
      <w:rPr>
        <w:rStyle w:val="PageNumber"/>
        <w:sz w:val="18"/>
        <w:szCs w:val="18"/>
      </w:rPr>
      <w:fldChar w:fldCharType="end"/>
    </w:r>
  </w:p>
  <w:p w:rsidR="0026608B" w:rsidRPr="005B406C" w:rsidRDefault="0026608B" w:rsidP="0026608B">
    <w:pPr>
      <w:widowControl/>
      <w:spacing w:before="0" w:after="0"/>
      <w:rPr>
        <w:lang w:val="pt-PT"/>
      </w:rPr>
    </w:pPr>
    <w:r>
      <w:rPr>
        <w:sz w:val="18"/>
        <w:szCs w:val="18"/>
        <w:lang w:val="en-GB"/>
      </w:rPr>
      <w:fldChar w:fldCharType="begin"/>
    </w:r>
    <w:r w:rsidRPr="005B406C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  <w:lang w:val="en-GB"/>
      </w:rPr>
      <w:fldChar w:fldCharType="separate"/>
    </w:r>
    <w:r w:rsidR="00EF07C5" w:rsidRPr="005B406C">
      <w:rPr>
        <w:noProof/>
        <w:sz w:val="18"/>
        <w:szCs w:val="18"/>
        <w:lang w:val="pt-PT"/>
      </w:rPr>
      <w:t>c9b_awardnotice_es</w:t>
    </w:r>
    <w:r w:rsidRPr="005B406C">
      <w:rPr>
        <w:noProof/>
        <w:sz w:val="18"/>
        <w:szCs w:val="18"/>
        <w:lang w:val="pt-PT"/>
      </w:rPr>
      <w:t>.doc</w:t>
    </w:r>
    <w:r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06C" w:rsidRDefault="005B40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581" w:rsidRDefault="009E2581">
      <w:r>
        <w:separator/>
      </w:r>
    </w:p>
  </w:footnote>
  <w:footnote w:type="continuationSeparator" w:id="0">
    <w:p w:rsidR="009E2581" w:rsidRDefault="009E2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06C" w:rsidRDefault="005B40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06C" w:rsidRDefault="005B40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06C" w:rsidRDefault="005B40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B561F9D"/>
    <w:multiLevelType w:val="hybridMultilevel"/>
    <w:tmpl w:val="E5A6A264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86344D"/>
    <w:multiLevelType w:val="hybridMultilevel"/>
    <w:tmpl w:val="6A223B74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2"/>
  </w:num>
  <w:num w:numId="3">
    <w:abstractNumId w:val="2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204689"/>
    <w:rsid w:val="00005481"/>
    <w:rsid w:val="000771A8"/>
    <w:rsid w:val="000A3D1A"/>
    <w:rsid w:val="000C62A4"/>
    <w:rsid w:val="000D4668"/>
    <w:rsid w:val="00100666"/>
    <w:rsid w:val="0010506D"/>
    <w:rsid w:val="0012126F"/>
    <w:rsid w:val="001B71FE"/>
    <w:rsid w:val="001C76B2"/>
    <w:rsid w:val="001F0920"/>
    <w:rsid w:val="00204689"/>
    <w:rsid w:val="00236C60"/>
    <w:rsid w:val="0026608B"/>
    <w:rsid w:val="002718C9"/>
    <w:rsid w:val="002742AC"/>
    <w:rsid w:val="00276D39"/>
    <w:rsid w:val="002C5156"/>
    <w:rsid w:val="00324D2D"/>
    <w:rsid w:val="003504A8"/>
    <w:rsid w:val="00360176"/>
    <w:rsid w:val="003A12C6"/>
    <w:rsid w:val="00400BBC"/>
    <w:rsid w:val="004038BB"/>
    <w:rsid w:val="00432CCB"/>
    <w:rsid w:val="00484484"/>
    <w:rsid w:val="00493146"/>
    <w:rsid w:val="004B126D"/>
    <w:rsid w:val="004C1A48"/>
    <w:rsid w:val="004C29CB"/>
    <w:rsid w:val="004F6279"/>
    <w:rsid w:val="00512634"/>
    <w:rsid w:val="0051522D"/>
    <w:rsid w:val="0052491B"/>
    <w:rsid w:val="005955EB"/>
    <w:rsid w:val="005B406C"/>
    <w:rsid w:val="005B6B8E"/>
    <w:rsid w:val="005E0182"/>
    <w:rsid w:val="00615F43"/>
    <w:rsid w:val="00633563"/>
    <w:rsid w:val="006743EB"/>
    <w:rsid w:val="00694F5A"/>
    <w:rsid w:val="006A2C5E"/>
    <w:rsid w:val="006C4620"/>
    <w:rsid w:val="006E4459"/>
    <w:rsid w:val="006E5938"/>
    <w:rsid w:val="00702118"/>
    <w:rsid w:val="007022B8"/>
    <w:rsid w:val="00707985"/>
    <w:rsid w:val="00725130"/>
    <w:rsid w:val="0072677D"/>
    <w:rsid w:val="00727476"/>
    <w:rsid w:val="00730E67"/>
    <w:rsid w:val="00785C87"/>
    <w:rsid w:val="007C5653"/>
    <w:rsid w:val="007C62FE"/>
    <w:rsid w:val="007E5A36"/>
    <w:rsid w:val="007E60CC"/>
    <w:rsid w:val="007F7B29"/>
    <w:rsid w:val="00806E5C"/>
    <w:rsid w:val="008077FE"/>
    <w:rsid w:val="00860AA7"/>
    <w:rsid w:val="0087529C"/>
    <w:rsid w:val="00893592"/>
    <w:rsid w:val="0089515E"/>
    <w:rsid w:val="008D1C6D"/>
    <w:rsid w:val="008E2772"/>
    <w:rsid w:val="00925DA7"/>
    <w:rsid w:val="009323E2"/>
    <w:rsid w:val="009E2581"/>
    <w:rsid w:val="009F7BFA"/>
    <w:rsid w:val="00A074C8"/>
    <w:rsid w:val="00A14718"/>
    <w:rsid w:val="00A17627"/>
    <w:rsid w:val="00A26A74"/>
    <w:rsid w:val="00A53D4B"/>
    <w:rsid w:val="00A8090C"/>
    <w:rsid w:val="00A95A11"/>
    <w:rsid w:val="00AA17E6"/>
    <w:rsid w:val="00AC12C6"/>
    <w:rsid w:val="00AC392C"/>
    <w:rsid w:val="00AE56C3"/>
    <w:rsid w:val="00B10189"/>
    <w:rsid w:val="00B30E30"/>
    <w:rsid w:val="00B33617"/>
    <w:rsid w:val="00B56B49"/>
    <w:rsid w:val="00B609FD"/>
    <w:rsid w:val="00B7633C"/>
    <w:rsid w:val="00BA5807"/>
    <w:rsid w:val="00BB06FB"/>
    <w:rsid w:val="00BB255F"/>
    <w:rsid w:val="00BC1F5E"/>
    <w:rsid w:val="00C34E0D"/>
    <w:rsid w:val="00C4693B"/>
    <w:rsid w:val="00C63FAD"/>
    <w:rsid w:val="00C662EA"/>
    <w:rsid w:val="00C91D16"/>
    <w:rsid w:val="00D435C5"/>
    <w:rsid w:val="00D44DFE"/>
    <w:rsid w:val="00DD52C7"/>
    <w:rsid w:val="00DD56F3"/>
    <w:rsid w:val="00DE5C70"/>
    <w:rsid w:val="00E40E6B"/>
    <w:rsid w:val="00E6285C"/>
    <w:rsid w:val="00E75DF1"/>
    <w:rsid w:val="00E83E08"/>
    <w:rsid w:val="00EB6BE7"/>
    <w:rsid w:val="00EC4EF1"/>
    <w:rsid w:val="00EF07C5"/>
    <w:rsid w:val="00F351F8"/>
    <w:rsid w:val="00F37258"/>
    <w:rsid w:val="00F452E9"/>
    <w:rsid w:val="00FA17EB"/>
    <w:rsid w:val="00FC7852"/>
    <w:rsid w:val="00FE01DE"/>
    <w:rsid w:val="00FF0B69"/>
    <w:rsid w:val="00FF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A5D73F-8149-48C3-A149-2F792807A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s-ES" w:eastAsia="es-ES" w:bidi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s-ES" w:eastAsia="es-ES" w:bidi="es-E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s-ES" w:eastAsia="es-ES" w:bidi="es-E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400BB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EC4EF1"/>
    <w:pPr>
      <w:widowControl/>
      <w:tabs>
        <w:tab w:val="num" w:pos="567"/>
      </w:tabs>
      <w:spacing w:before="0" w:after="0"/>
      <w:jc w:val="both"/>
    </w:pPr>
    <w:rPr>
      <w:snapToGrid/>
    </w:rPr>
  </w:style>
  <w:style w:type="character" w:styleId="CommentReference">
    <w:name w:val="annotation reference"/>
    <w:rsid w:val="00806E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6E5C"/>
    <w:rPr>
      <w:sz w:val="20"/>
    </w:rPr>
  </w:style>
  <w:style w:type="character" w:customStyle="1" w:styleId="CommentTextChar">
    <w:name w:val="Comment Text Char"/>
    <w:link w:val="CommentText"/>
    <w:rsid w:val="00806E5C"/>
    <w:rPr>
      <w:snapToGrid w:val="0"/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rsid w:val="00806E5C"/>
    <w:rPr>
      <w:b/>
      <w:bCs/>
    </w:rPr>
  </w:style>
  <w:style w:type="character" w:customStyle="1" w:styleId="CommentSubjectChar">
    <w:name w:val="Comment Subject Char"/>
    <w:link w:val="CommentSubject"/>
    <w:rsid w:val="00806E5C"/>
    <w:rPr>
      <w:b/>
      <w:bCs/>
      <w:snapToGrid w:val="0"/>
      <w:lang w:val="es-ES" w:eastAsia="es-ES"/>
    </w:rPr>
  </w:style>
  <w:style w:type="paragraph" w:customStyle="1" w:styleId="PRAGHeading2">
    <w:name w:val="PRAG Heading 2"/>
    <w:basedOn w:val="Normal"/>
    <w:rsid w:val="005B6B8E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928DE-9A70-42C5-9CEC-2F2ACCBEA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2290</Characters>
  <Application>Microsoft Office Word</Application>
  <DocSecurity>0</DocSecurity>
  <Lines>52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Award notice - services</vt:lpstr>
    </vt:vector>
  </TitlesOfParts>
  <Company>European Commission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Award notice - services</dc:title>
  <dc:subject/>
  <dc:creator>ramatje</dc:creator>
  <cp:keywords/>
  <cp:lastModifiedBy>MARTINEZ SORIANO Andres (DEVCO-EXT)</cp:lastModifiedBy>
  <cp:revision>3</cp:revision>
  <cp:lastPrinted>2015-09-24T13:07:00Z</cp:lastPrinted>
  <dcterms:created xsi:type="dcterms:W3CDTF">2018-10-18T13:51:00Z</dcterms:created>
  <dcterms:modified xsi:type="dcterms:W3CDTF">2019-07-11T12:47:00Z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72685723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