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10B" w:rsidRDefault="00EF310B" w:rsidP="00EF310B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  <w:r>
        <w:rPr>
          <w:rFonts w:ascii="Times New Roman" w:hAnsi="Times New Roman"/>
          <w:sz w:val="28"/>
          <w:szCs w:val="24"/>
          <w:lang w:val="es-ES_tradnl"/>
        </w:rPr>
        <w:t>VOLUMEN 1</w:t>
      </w:r>
    </w:p>
    <w:p w:rsidR="00EF310B" w:rsidRDefault="00EF310B" w:rsidP="00EF310B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</w:p>
    <w:p w:rsidR="00EF310B" w:rsidRPr="00B02701" w:rsidRDefault="00EF310B" w:rsidP="00EF310B">
      <w:pPr>
        <w:pStyle w:val="Heading1"/>
        <w:rPr>
          <w:rFonts w:ascii="Times New Roman" w:hAnsi="Times New Roman"/>
          <w:color w:val="auto"/>
          <w:szCs w:val="24"/>
          <w:lang w:val="es-ES_tradnl"/>
        </w:rPr>
      </w:pPr>
      <w:r w:rsidRPr="00B02701">
        <w:rPr>
          <w:rFonts w:ascii="Times New Roman" w:hAnsi="Times New Roman"/>
          <w:color w:val="auto"/>
          <w:szCs w:val="24"/>
          <w:lang w:val="es-ES_tradnl"/>
        </w:rPr>
        <w:t xml:space="preserve">SECCIÓN 3 </w:t>
      </w:r>
      <w:r w:rsidRPr="00B02701">
        <w:rPr>
          <w:rFonts w:ascii="Times New Roman" w:hAnsi="Times New Roman"/>
          <w:color w:val="auto"/>
          <w:szCs w:val="24"/>
          <w:lang w:val="es-ES_tradnl"/>
        </w:rPr>
        <w:br/>
        <w:t>MODELO DE GARANTÍA DE LICITACIÓN</w:t>
      </w:r>
    </w:p>
    <w:p w:rsidR="00EF310B" w:rsidRPr="00B02701" w:rsidRDefault="00EF310B" w:rsidP="00EF310B">
      <w:pPr>
        <w:ind w:left="709"/>
        <w:jc w:val="both"/>
        <w:rPr>
          <w:sz w:val="28"/>
          <w:u w:val="single"/>
          <w:lang w:val="es-ES_tradnl"/>
        </w:rPr>
      </w:pPr>
    </w:p>
    <w:p w:rsidR="00EF310B" w:rsidRDefault="00EF310B" w:rsidP="00EF310B">
      <w:pPr>
        <w:jc w:val="center"/>
        <w:rPr>
          <w:sz w:val="22"/>
          <w:lang w:val="es-ES_tradnl"/>
        </w:rPr>
      </w:pPr>
      <w:bookmarkStart w:id="0" w:name="_GoBack"/>
      <w:bookmarkEnd w:id="0"/>
      <w:r>
        <w:rPr>
          <w:sz w:val="22"/>
          <w:lang w:val="es-ES_tradnl"/>
        </w:rPr>
        <w:br w:type="page"/>
      </w:r>
    </w:p>
    <w:p w:rsidR="00EF310B" w:rsidRDefault="00EF310B" w:rsidP="00EF310B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MODELO DE GARANTÍA DE LICITACIÓN</w:t>
      </w:r>
    </w:p>
    <w:p w:rsidR="00EF310B" w:rsidRDefault="00EF310B" w:rsidP="00EF310B">
      <w:pPr>
        <w:jc w:val="center"/>
        <w:rPr>
          <w:sz w:val="28"/>
          <w:lang w:val="es-ES_tradnl"/>
        </w:rPr>
      </w:pPr>
    </w:p>
    <w:p w:rsidR="00EF310B" w:rsidRDefault="00EF310B" w:rsidP="00EF310B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Contrato de obras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(</w:t>
      </w:r>
      <w:r w:rsidR="00523E8A">
        <w:rPr>
          <w:sz w:val="22"/>
          <w:highlight w:val="yellow"/>
          <w:lang w:val="es-ES_tradnl"/>
        </w:rPr>
        <w:t>Cumpliméntese en papel con el</w:t>
      </w:r>
      <w:r w:rsidRPr="0083351F">
        <w:rPr>
          <w:sz w:val="22"/>
          <w:highlight w:val="yellow"/>
          <w:lang w:val="es-ES_tradnl"/>
        </w:rPr>
        <w:t xml:space="preserve"> membrete de la entidad financiera</w:t>
      </w:r>
      <w:r>
        <w:rPr>
          <w:sz w:val="22"/>
          <w:lang w:val="es-ES_tradnl"/>
        </w:rPr>
        <w:t>)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A la atención de:</w:t>
      </w:r>
    </w:p>
    <w:p w:rsidR="00EF310B" w:rsidRDefault="0083351F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&lt;</w:t>
      </w:r>
      <w:r w:rsidR="00EF310B" w:rsidRPr="0083351F">
        <w:rPr>
          <w:sz w:val="22"/>
          <w:highlight w:val="yellow"/>
          <w:lang w:val="es-ES_tradnl"/>
        </w:rPr>
        <w:t>Direc</w:t>
      </w:r>
      <w:r w:rsidRPr="0083351F">
        <w:rPr>
          <w:sz w:val="22"/>
          <w:highlight w:val="yellow"/>
          <w:lang w:val="es-ES_tradnl"/>
        </w:rPr>
        <w:t>ción del Órgano de Contratación</w:t>
      </w:r>
      <w:r>
        <w:rPr>
          <w:sz w:val="22"/>
          <w:lang w:val="es-ES_tradnl"/>
        </w:rPr>
        <w:t>&gt;</w:t>
      </w:r>
      <w:r w:rsidR="00EF310B">
        <w:rPr>
          <w:sz w:val="22"/>
          <w:lang w:val="es-ES_tradnl"/>
        </w:rPr>
        <w:t>,</w:t>
      </w: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en lo sucesivo el «Órgano de Contratación»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Título del contrato: &lt;</w:t>
      </w:r>
      <w:r w:rsidRPr="0083351F">
        <w:rPr>
          <w:sz w:val="22"/>
          <w:highlight w:val="yellow"/>
          <w:lang w:val="es-ES_tradnl"/>
        </w:rPr>
        <w:t>Título del contrato</w:t>
      </w:r>
      <w:r>
        <w:rPr>
          <w:sz w:val="22"/>
          <w:lang w:val="es-ES_tradnl"/>
        </w:rPr>
        <w:t>&gt;</w:t>
      </w:r>
    </w:p>
    <w:p w:rsidR="00EF310B" w:rsidRDefault="009D6D94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Número de identificación: &lt;</w:t>
      </w:r>
      <w:r w:rsidR="00EF310B" w:rsidRPr="0083351F">
        <w:rPr>
          <w:sz w:val="22"/>
          <w:highlight w:val="yellow"/>
          <w:lang w:val="es-ES_tradnl"/>
        </w:rPr>
        <w:t>Referencia de publicación</w:t>
      </w:r>
      <w:r>
        <w:rPr>
          <w:sz w:val="22"/>
          <w:lang w:val="es-ES_tradnl"/>
        </w:rPr>
        <w:t>&gt;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Los abajo firmantes, [nombre y dirección de la entidad financiera] declaramos por la presente</w:t>
      </w:r>
      <w:r w:rsidR="002C160F">
        <w:rPr>
          <w:sz w:val="22"/>
          <w:lang w:val="es-ES_tradnl"/>
        </w:rPr>
        <w:t xml:space="preserve"> que</w:t>
      </w:r>
      <w:r>
        <w:rPr>
          <w:sz w:val="22"/>
          <w:lang w:val="es-ES_tradnl"/>
        </w:rPr>
        <w:t xml:space="preserve"> garantiza</w:t>
      </w:r>
      <w:r w:rsidR="002C160F">
        <w:rPr>
          <w:sz w:val="22"/>
          <w:lang w:val="es-ES_tradnl"/>
        </w:rPr>
        <w:t>mos</w:t>
      </w:r>
      <w:r>
        <w:rPr>
          <w:sz w:val="22"/>
          <w:lang w:val="es-ES_tradnl"/>
        </w:rPr>
        <w:t xml:space="preserve"> de forma irrevocable como deudor principal y no como simple de</w:t>
      </w:r>
      <w:r w:rsidR="006C75EF">
        <w:rPr>
          <w:sz w:val="22"/>
          <w:lang w:val="es-ES_tradnl"/>
        </w:rPr>
        <w:t>udor solidario, por cuenta de &lt;</w:t>
      </w:r>
      <w:r w:rsidRPr="00FD6CC6">
        <w:rPr>
          <w:sz w:val="22"/>
          <w:highlight w:val="yellow"/>
          <w:lang w:val="es-ES_tradnl"/>
        </w:rPr>
        <w:t>nombre y dirección del licitador</w:t>
      </w:r>
      <w:r w:rsidR="006C75EF">
        <w:rPr>
          <w:sz w:val="22"/>
          <w:lang w:val="es-ES_tradnl"/>
        </w:rPr>
        <w:t>&gt;</w:t>
      </w:r>
      <w:r>
        <w:rPr>
          <w:sz w:val="22"/>
          <w:lang w:val="es-ES_tradnl"/>
        </w:rPr>
        <w:t>, el pag</w:t>
      </w:r>
      <w:r w:rsidR="00FD6CC6">
        <w:rPr>
          <w:sz w:val="22"/>
          <w:lang w:val="es-ES_tradnl"/>
        </w:rPr>
        <w:t>o al Órgano de Contratación de &lt;</w:t>
      </w:r>
      <w:r w:rsidRPr="00FD6CC6">
        <w:rPr>
          <w:sz w:val="22"/>
          <w:highlight w:val="yellow"/>
          <w:lang w:val="es-ES_tradnl"/>
        </w:rPr>
        <w:t>importe de la garantía de licitación</w:t>
      </w:r>
      <w:r w:rsidR="00FD6CC6">
        <w:rPr>
          <w:sz w:val="22"/>
          <w:lang w:val="es-ES_tradnl"/>
        </w:rPr>
        <w:t>&gt;</w:t>
      </w:r>
      <w:r>
        <w:rPr>
          <w:sz w:val="22"/>
          <w:lang w:val="es-ES_tradnl"/>
        </w:rPr>
        <w:t xml:space="preserve">, correspondiendo esta cantidad a la garantía mencionada en </w:t>
      </w:r>
      <w:r w:rsidR="00FD6CC6">
        <w:rPr>
          <w:sz w:val="22"/>
          <w:lang w:val="es-ES_tradnl"/>
        </w:rPr>
        <w:t>[</w:t>
      </w:r>
      <w:r w:rsidR="00523E8A">
        <w:rPr>
          <w:sz w:val="22"/>
          <w:highlight w:val="lightGray"/>
          <w:lang w:val="es-ES_tradnl"/>
        </w:rPr>
        <w:t>la cláusula</w:t>
      </w:r>
      <w:r w:rsidRPr="00C97440">
        <w:rPr>
          <w:sz w:val="22"/>
          <w:highlight w:val="lightGray"/>
          <w:lang w:val="es-ES_tradnl"/>
        </w:rPr>
        <w:t xml:space="preserve"> 11 del</w:t>
      </w:r>
      <w:r w:rsidR="00C97440" w:rsidRPr="00C97440">
        <w:rPr>
          <w:sz w:val="22"/>
          <w:highlight w:val="lightGray"/>
          <w:lang w:val="es-ES_tradnl"/>
        </w:rPr>
        <w:t xml:space="preserve"> </w:t>
      </w:r>
      <w:r w:rsidR="00523E8A">
        <w:rPr>
          <w:sz w:val="22"/>
          <w:highlight w:val="lightGray"/>
          <w:lang w:val="es-ES_tradnl"/>
        </w:rPr>
        <w:t>a</w:t>
      </w:r>
      <w:r w:rsidRPr="00C97440">
        <w:rPr>
          <w:sz w:val="22"/>
          <w:highlight w:val="lightGray"/>
          <w:lang w:val="es-ES_tradnl"/>
        </w:rPr>
        <w:t>nuncio de contrato</w:t>
      </w:r>
      <w:r w:rsidR="00FD6CC6">
        <w:rPr>
          <w:sz w:val="22"/>
          <w:lang w:val="es-ES_tradnl"/>
        </w:rPr>
        <w:t xml:space="preserve"> </w:t>
      </w:r>
      <w:r w:rsidR="00FD6CC6" w:rsidRPr="00C97440">
        <w:rPr>
          <w:sz w:val="22"/>
          <w:highlight w:val="yellow"/>
          <w:lang w:val="es-ES_tradnl"/>
        </w:rPr>
        <w:t>en caso de procedimiento abierto</w:t>
      </w:r>
      <w:r w:rsidR="00FD6CC6">
        <w:rPr>
          <w:sz w:val="22"/>
          <w:lang w:val="es-ES_tradnl"/>
        </w:rPr>
        <w:t>] [</w:t>
      </w:r>
      <w:r w:rsidR="00523E8A">
        <w:rPr>
          <w:sz w:val="22"/>
          <w:highlight w:val="lightGray"/>
          <w:lang w:val="es-ES_tradnl"/>
        </w:rPr>
        <w:t>la cláusula</w:t>
      </w:r>
      <w:r w:rsidR="00FD6CC6" w:rsidRPr="00C97440">
        <w:rPr>
          <w:sz w:val="22"/>
          <w:highlight w:val="lightGray"/>
          <w:lang w:val="es-ES_tradnl"/>
        </w:rPr>
        <w:t xml:space="preserve"> 15 de las </w:t>
      </w:r>
      <w:r w:rsidR="00523E8A">
        <w:rPr>
          <w:sz w:val="22"/>
          <w:highlight w:val="lightGray"/>
          <w:lang w:val="es-ES_tradnl"/>
        </w:rPr>
        <w:t>i</w:t>
      </w:r>
      <w:r w:rsidR="00C97440" w:rsidRPr="00C97440">
        <w:rPr>
          <w:sz w:val="22"/>
          <w:highlight w:val="lightGray"/>
          <w:lang w:val="es-ES_tradnl"/>
        </w:rPr>
        <w:t>nstrucciones para los licitadores</w:t>
      </w:r>
      <w:r w:rsidR="00C97440" w:rsidRPr="00C97440">
        <w:rPr>
          <w:sz w:val="22"/>
          <w:lang w:val="es-ES_tradnl"/>
        </w:rPr>
        <w:t xml:space="preserve"> </w:t>
      </w:r>
      <w:r w:rsidR="00FD6CC6" w:rsidRPr="00C97440">
        <w:rPr>
          <w:sz w:val="22"/>
          <w:highlight w:val="yellow"/>
          <w:lang w:val="es-ES_tradnl"/>
        </w:rPr>
        <w:t>en caso de procedimiento restringido</w:t>
      </w:r>
      <w:r w:rsidR="00FD6CC6">
        <w:rPr>
          <w:sz w:val="22"/>
          <w:lang w:val="es-ES_tradnl"/>
        </w:rPr>
        <w:t>]</w:t>
      </w:r>
      <w:r>
        <w:rPr>
          <w:sz w:val="22"/>
          <w:lang w:val="es-ES_tradnl"/>
        </w:rPr>
        <w:t>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El pago se efectuará inmediatamente después de recibir su primera reclamación escrita (enviada por correo certificado con acuse de recibo) en el supuesto</w:t>
      </w:r>
      <w:r w:rsidR="002C160F">
        <w:rPr>
          <w:sz w:val="22"/>
          <w:lang w:val="es-ES_tradnl"/>
        </w:rPr>
        <w:t xml:space="preserve"> de</w:t>
      </w:r>
      <w:r>
        <w:rPr>
          <w:sz w:val="22"/>
          <w:lang w:val="es-ES_tradnl"/>
        </w:rPr>
        <w:t xml:space="preserve"> que el </w:t>
      </w:r>
      <w:r w:rsidR="00523E8A">
        <w:rPr>
          <w:sz w:val="22"/>
          <w:lang w:val="es-ES_tradnl"/>
        </w:rPr>
        <w:t>l</w:t>
      </w:r>
      <w:r>
        <w:rPr>
          <w:sz w:val="22"/>
          <w:lang w:val="es-ES_tradnl"/>
        </w:rPr>
        <w:t xml:space="preserve">icitador no cumpla con las obligaciones especificadas en su oferta, sin que, por nuestra parte, se presenten objeciones ni se recurra a los tribunales. Se procederá al pago sin retrasos ni condiciones de ningún tipo. Le informaremos por escrito </w:t>
      </w:r>
      <w:r w:rsidR="002C160F">
        <w:rPr>
          <w:sz w:val="22"/>
          <w:lang w:val="es-ES_tradnl"/>
        </w:rPr>
        <w:t>en cuanto</w:t>
      </w:r>
      <w:r>
        <w:rPr>
          <w:sz w:val="22"/>
          <w:lang w:val="es-ES_tradnl"/>
        </w:rPr>
        <w:t xml:space="preserve"> </w:t>
      </w:r>
      <w:r w:rsidR="002C160F">
        <w:rPr>
          <w:sz w:val="22"/>
          <w:lang w:val="es-ES_tradnl"/>
        </w:rPr>
        <w:t xml:space="preserve">se haya efectuado </w:t>
      </w:r>
      <w:r>
        <w:rPr>
          <w:sz w:val="22"/>
          <w:lang w:val="es-ES_tradnl"/>
        </w:rPr>
        <w:t>el pago.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Declaramos conocer que la presente garantía se liberará a los 45 días de expiración del periodo de validez de la oferta, incluidas las ampliaciones, de conformidad con </w:t>
      </w:r>
      <w:r w:rsidR="00523E8A">
        <w:rPr>
          <w:sz w:val="22"/>
          <w:lang w:val="es-ES_tradnl"/>
        </w:rPr>
        <w:t>la cláusula</w:t>
      </w:r>
      <w:r>
        <w:rPr>
          <w:sz w:val="22"/>
          <w:lang w:val="es-ES_tradnl"/>
        </w:rPr>
        <w:t xml:space="preserve"> 15 de las </w:t>
      </w:r>
      <w:r w:rsidR="00523E8A">
        <w:rPr>
          <w:sz w:val="22"/>
          <w:lang w:val="es-ES_tradnl"/>
        </w:rPr>
        <w:t>i</w:t>
      </w:r>
      <w:r>
        <w:rPr>
          <w:sz w:val="22"/>
          <w:lang w:val="es-ES_tradnl"/>
        </w:rPr>
        <w:t>nstrucciones para los licitadores [y en cualquier caso a más tardar el … (1 año</w:t>
      </w:r>
      <w:r w:rsidR="00493E6E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>después del plazo de presentación de las ofertas</w:t>
      </w:r>
      <w:r w:rsidR="006F45A0">
        <w:rPr>
          <w:sz w:val="22"/>
          <w:lang w:val="es-ES_tradnl"/>
        </w:rPr>
        <w:t>)</w:t>
      </w:r>
      <w:r>
        <w:rPr>
          <w:sz w:val="22"/>
          <w:lang w:val="es-ES_tradnl"/>
        </w:rPr>
        <w:t>]</w:t>
      </w:r>
      <w:r>
        <w:rPr>
          <w:rStyle w:val="FootnoteReference"/>
          <w:sz w:val="22"/>
          <w:lang w:val="es-ES_tradnl"/>
        </w:rPr>
        <w:footnoteReference w:id="1"/>
      </w:r>
      <w:r>
        <w:rPr>
          <w:sz w:val="22"/>
          <w:lang w:val="es-ES_tradnl"/>
        </w:rPr>
        <w:t xml:space="preserve">. 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La legislación aplicable a </w:t>
      </w:r>
      <w:r w:rsidR="002C160F">
        <w:rPr>
          <w:sz w:val="22"/>
          <w:lang w:val="es-ES_tradnl"/>
        </w:rPr>
        <w:t>la presente</w:t>
      </w:r>
      <w:r>
        <w:rPr>
          <w:sz w:val="22"/>
          <w:lang w:val="es-ES_tradnl"/>
        </w:rPr>
        <w:t xml:space="preserve"> garantía será la de </w:t>
      </w:r>
      <w:r w:rsidR="003C3DA7">
        <w:rPr>
          <w:sz w:val="22"/>
          <w:lang w:val="es-ES_tradnl"/>
        </w:rPr>
        <w:t>[</w:t>
      </w:r>
      <w:r w:rsidR="00CC3562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CC3562">
        <w:rPr>
          <w:sz w:val="22"/>
          <w:highlight w:val="yellow"/>
          <w:lang w:val="es-ES_tradnl"/>
        </w:rPr>
        <w:t xml:space="preserve"> y </w:t>
      </w:r>
      <w:r w:rsidR="00CC3562" w:rsidRPr="00424054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CC3562" w:rsidRPr="00424054">
        <w:rPr>
          <w:sz w:val="22"/>
          <w:highlight w:val="yellow"/>
          <w:u w:val="single"/>
          <w:lang w:val="es-ES_tradnl"/>
        </w:rPr>
        <w:t>fuera</w:t>
      </w:r>
      <w:r w:rsidR="00CC3562" w:rsidRPr="00424054">
        <w:rPr>
          <w:sz w:val="22"/>
          <w:highlight w:val="yellow"/>
          <w:lang w:val="es-ES_tradnl"/>
        </w:rPr>
        <w:t xml:space="preserve"> de la UE</w:t>
      </w:r>
      <w:r>
        <w:rPr>
          <w:sz w:val="22"/>
          <w:highlight w:val="yellow"/>
          <w:lang w:val="es-ES_tradnl"/>
        </w:rPr>
        <w:t>:</w:t>
      </w:r>
      <w:r>
        <w:rPr>
          <w:sz w:val="22"/>
          <w:lang w:val="es-ES_tradnl"/>
        </w:rPr>
        <w:t xml:space="preserve"> </w:t>
      </w:r>
      <w:r w:rsidRPr="003C3DA7">
        <w:rPr>
          <w:sz w:val="22"/>
          <w:highlight w:val="lightGray"/>
          <w:lang w:val="es-ES_tradnl"/>
        </w:rPr>
        <w:t>Bélgica</w:t>
      </w:r>
      <w:r w:rsidR="003C3DA7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3C3DA7" w:rsidRPr="00CC3562">
        <w:rPr>
          <w:sz w:val="22"/>
          <w:lang w:val="es-ES_tradnl"/>
        </w:rPr>
        <w:t>[</w:t>
      </w:r>
      <w:r w:rsidR="00CC3562" w:rsidRPr="00424054">
        <w:rPr>
          <w:sz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CC3562" w:rsidRPr="00424054">
        <w:rPr>
          <w:sz w:val="22"/>
          <w:highlight w:val="yellow"/>
          <w:u w:val="single"/>
          <w:lang w:val="es-ES_tradnl"/>
        </w:rPr>
        <w:t>dentro</w:t>
      </w:r>
      <w:r w:rsidR="00CC3562" w:rsidRPr="00424054">
        <w:rPr>
          <w:sz w:val="22"/>
          <w:highlight w:val="yellow"/>
          <w:lang w:val="es-ES_tradnl"/>
        </w:rPr>
        <w:t xml:space="preserve"> de la UE; O (ii) </w:t>
      </w:r>
      <w:r w:rsidR="00CC3562" w:rsidRPr="00CC3562">
        <w:rPr>
          <w:sz w:val="22"/>
          <w:highlight w:val="yellow"/>
          <w:lang w:val="es-ES_tradnl"/>
        </w:rPr>
        <w:t>s</w:t>
      </w:r>
      <w:r w:rsidRPr="00CC3562">
        <w:rPr>
          <w:sz w:val="22"/>
          <w:highlight w:val="yellow"/>
          <w:lang w:val="es-ES_tradnl"/>
        </w:rPr>
        <w:t xml:space="preserve">i el </w:t>
      </w:r>
      <w:r>
        <w:rPr>
          <w:sz w:val="22"/>
          <w:highlight w:val="yellow"/>
          <w:lang w:val="es-ES_tradnl"/>
        </w:rPr>
        <w:t xml:space="preserve">Órgano de Contratación es un órgano del </w:t>
      </w:r>
      <w:r w:rsidRPr="003C3DA7">
        <w:rPr>
          <w:sz w:val="22"/>
          <w:highlight w:val="yellow"/>
          <w:lang w:val="es-ES_tradnl"/>
        </w:rPr>
        <w:t xml:space="preserve">país </w:t>
      </w:r>
      <w:r w:rsidR="003C3DA7" w:rsidRPr="003C3DA7">
        <w:rPr>
          <w:sz w:val="22"/>
          <w:highlight w:val="yellow"/>
          <w:lang w:val="es-ES_tradnl"/>
        </w:rPr>
        <w:t>socio</w:t>
      </w:r>
      <w:r>
        <w:rPr>
          <w:sz w:val="22"/>
          <w:lang w:val="es-ES_tradnl"/>
        </w:rPr>
        <w:t xml:space="preserve">: </w:t>
      </w:r>
      <w:r w:rsidR="003C3DA7" w:rsidRPr="003C3DA7">
        <w:rPr>
          <w:sz w:val="22"/>
          <w:highlight w:val="yellow"/>
          <w:lang w:val="es-ES_tradnl"/>
        </w:rPr>
        <w:t>&lt;</w:t>
      </w:r>
      <w:r w:rsidR="002C160F" w:rsidRPr="00424054">
        <w:rPr>
          <w:sz w:val="22"/>
          <w:highlight w:val="lightGray"/>
          <w:lang w:val="es-ES_tradnl"/>
        </w:rPr>
        <w:t>e</w:t>
      </w:r>
      <w:r w:rsidRPr="00424054">
        <w:rPr>
          <w:sz w:val="22"/>
          <w:highlight w:val="lightGray"/>
          <w:lang w:val="es-ES_tradnl"/>
        </w:rPr>
        <w:t>l país en que esté establecida la entidad financiera que emita la garantía</w:t>
      </w:r>
      <w:r w:rsidRPr="003C3DA7">
        <w:rPr>
          <w:sz w:val="22"/>
          <w:highlight w:val="yellow"/>
          <w:lang w:val="es-ES_tradnl"/>
        </w:rPr>
        <w:t>&gt;</w:t>
      </w:r>
      <w:r w:rsidR="003C3DA7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Todo litigio derivado de </w:t>
      </w:r>
      <w:r w:rsidR="002C160F">
        <w:rPr>
          <w:sz w:val="22"/>
          <w:lang w:val="es-ES_tradnl"/>
        </w:rPr>
        <w:t>la presente</w:t>
      </w:r>
      <w:r>
        <w:rPr>
          <w:sz w:val="22"/>
          <w:lang w:val="es-ES_tradnl"/>
        </w:rPr>
        <w:t xml:space="preserve"> garantía o relativo a la misma s</w:t>
      </w:r>
      <w:r w:rsidR="003C3DA7">
        <w:rPr>
          <w:sz w:val="22"/>
          <w:lang w:val="es-ES_tradnl"/>
        </w:rPr>
        <w:t xml:space="preserve">e dirimirá ante los tribunales </w:t>
      </w:r>
      <w:r w:rsidR="00523E8A">
        <w:rPr>
          <w:sz w:val="22"/>
          <w:lang w:val="es-ES_tradnl"/>
        </w:rPr>
        <w:t xml:space="preserve">de </w:t>
      </w:r>
      <w:r w:rsidR="003C3DA7">
        <w:rPr>
          <w:sz w:val="22"/>
          <w:lang w:val="es-ES_tradnl"/>
        </w:rPr>
        <w:t>[</w:t>
      </w:r>
      <w:r w:rsidR="00CC3562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CC3562">
        <w:rPr>
          <w:sz w:val="22"/>
          <w:highlight w:val="yellow"/>
          <w:lang w:val="es-ES_tradnl"/>
        </w:rPr>
        <w:t xml:space="preserve"> y </w:t>
      </w:r>
      <w:r w:rsidR="00CC3562" w:rsidRPr="00FA3600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CC3562" w:rsidRPr="00FA3600">
        <w:rPr>
          <w:sz w:val="22"/>
          <w:highlight w:val="yellow"/>
          <w:u w:val="single"/>
          <w:lang w:val="es-ES_tradnl"/>
        </w:rPr>
        <w:t>fuera</w:t>
      </w:r>
      <w:r w:rsidR="00CC3562" w:rsidRPr="00FA3600">
        <w:rPr>
          <w:sz w:val="22"/>
          <w:highlight w:val="yellow"/>
          <w:lang w:val="es-ES_tradnl"/>
        </w:rPr>
        <w:t xml:space="preserve"> de la UE</w:t>
      </w:r>
      <w:r>
        <w:rPr>
          <w:sz w:val="22"/>
          <w:highlight w:val="yellow"/>
          <w:lang w:val="es-ES_tradnl"/>
        </w:rPr>
        <w:t>:</w:t>
      </w:r>
      <w:r w:rsidR="00493E6E">
        <w:rPr>
          <w:sz w:val="22"/>
          <w:lang w:val="es-ES_tradnl"/>
        </w:rPr>
        <w:t xml:space="preserve"> </w:t>
      </w:r>
      <w:r w:rsidRPr="003C3DA7">
        <w:rPr>
          <w:sz w:val="22"/>
          <w:highlight w:val="lightGray"/>
          <w:lang w:val="es-ES_tradnl"/>
        </w:rPr>
        <w:t>Bélgica</w:t>
      </w:r>
      <w:r w:rsidR="003C3DA7">
        <w:rPr>
          <w:sz w:val="22"/>
          <w:lang w:val="es-ES_tradnl"/>
        </w:rPr>
        <w:t>] [</w:t>
      </w:r>
      <w:r w:rsidR="00CC3562" w:rsidRPr="00424054">
        <w:rPr>
          <w:sz w:val="22"/>
          <w:highlight w:val="yellow"/>
          <w:lang w:val="es-ES_tradnl"/>
        </w:rPr>
        <w:t>(</w:t>
      </w:r>
      <w:r w:rsidR="00CC3562" w:rsidRPr="00CC3562">
        <w:rPr>
          <w:sz w:val="22"/>
          <w:highlight w:val="yellow"/>
          <w:lang w:val="es-ES_tradnl"/>
        </w:rPr>
        <w:t>i</w:t>
      </w:r>
      <w:r w:rsidR="00CC3562" w:rsidRPr="00FA3600">
        <w:rPr>
          <w:sz w:val="22"/>
          <w:highlight w:val="yellow"/>
          <w:lang w:val="es-ES_tradnl"/>
        </w:rPr>
        <w:t xml:space="preserve">) si el Órgano de Contratación es la Unión Europea y la institución financiera que emite la garantía está establecida </w:t>
      </w:r>
      <w:r w:rsidR="00CC3562" w:rsidRPr="00FA3600">
        <w:rPr>
          <w:sz w:val="22"/>
          <w:highlight w:val="yellow"/>
          <w:u w:val="single"/>
          <w:lang w:val="es-ES_tradnl"/>
        </w:rPr>
        <w:t>dentro</w:t>
      </w:r>
      <w:r w:rsidR="00CC3562" w:rsidRPr="00FA3600">
        <w:rPr>
          <w:sz w:val="22"/>
          <w:highlight w:val="yellow"/>
          <w:lang w:val="es-ES_tradnl"/>
        </w:rPr>
        <w:t xml:space="preserve"> de la UE; O (ii)</w:t>
      </w:r>
      <w:r w:rsidR="00CC3562">
        <w:rPr>
          <w:sz w:val="22"/>
          <w:highlight w:val="yellow"/>
          <w:lang w:val="es-ES_tradnl"/>
        </w:rPr>
        <w:t xml:space="preserve"> s</w:t>
      </w:r>
      <w:r>
        <w:rPr>
          <w:sz w:val="22"/>
          <w:highlight w:val="yellow"/>
          <w:lang w:val="es-ES_tradnl"/>
        </w:rPr>
        <w:t xml:space="preserve">i el Órgano de Contratación es un órgano del </w:t>
      </w:r>
      <w:r w:rsidRPr="00CE76B6">
        <w:rPr>
          <w:sz w:val="22"/>
          <w:highlight w:val="yellow"/>
          <w:lang w:val="es-ES_tradnl"/>
        </w:rPr>
        <w:t xml:space="preserve">país </w:t>
      </w:r>
      <w:r w:rsidR="003C3DA7" w:rsidRPr="00CE76B6">
        <w:rPr>
          <w:sz w:val="22"/>
          <w:highlight w:val="yellow"/>
          <w:lang w:val="es-ES_tradnl"/>
        </w:rPr>
        <w:t>socio</w:t>
      </w:r>
      <w:r w:rsidRPr="00CE76B6">
        <w:rPr>
          <w:sz w:val="22"/>
          <w:highlight w:val="yellow"/>
          <w:lang w:val="es-ES_tradnl"/>
        </w:rPr>
        <w:t xml:space="preserve">: </w:t>
      </w:r>
      <w:r w:rsidR="00CE76B6" w:rsidRPr="00CE76B6">
        <w:rPr>
          <w:sz w:val="22"/>
          <w:highlight w:val="yellow"/>
          <w:lang w:val="es-ES_tradnl"/>
        </w:rPr>
        <w:t>&lt;</w:t>
      </w:r>
      <w:r w:rsidR="00CE76B6" w:rsidRPr="00424054">
        <w:rPr>
          <w:sz w:val="22"/>
          <w:highlight w:val="lightGray"/>
          <w:lang w:val="es-ES_tradnl"/>
        </w:rPr>
        <w:t>el país en que esté establecida la entidad financiera que emita la garantía</w:t>
      </w:r>
      <w:r w:rsidRPr="00CE76B6">
        <w:rPr>
          <w:sz w:val="22"/>
          <w:highlight w:val="yellow"/>
          <w:lang w:val="es-ES_tradnl"/>
        </w:rPr>
        <w:t>&gt;</w:t>
      </w:r>
      <w:r w:rsidR="00CE76B6" w:rsidRPr="00CE76B6">
        <w:rPr>
          <w:sz w:val="22"/>
          <w:highlight w:val="yellow"/>
          <w:lang w:val="es-ES_tradnl"/>
        </w:rPr>
        <w:t>]</w:t>
      </w:r>
      <w:r>
        <w:rPr>
          <w:sz w:val="22"/>
          <w:lang w:val="es-ES_tradnl"/>
        </w:rPr>
        <w:t xml:space="preserve">. </w:t>
      </w: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br/>
        <w:t>La garantía entrará en vigor y surtirá efecto a partir de la fecha límite de presentación de ofertas.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Hecho en ………….., el .. de …. de ……</w:t>
      </w:r>
    </w:p>
    <w:p w:rsidR="00493E6E" w:rsidRDefault="00493E6E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Apellido(s) y nombre: </w:t>
      </w:r>
      <w:r w:rsidR="002C160F">
        <w:rPr>
          <w:sz w:val="22"/>
          <w:lang w:val="es-ES_tradnl"/>
        </w:rPr>
        <w:t>………………………………….</w:t>
      </w:r>
      <w:r>
        <w:rPr>
          <w:sz w:val="22"/>
          <w:lang w:val="es-ES_tradnl"/>
        </w:rPr>
        <w:t>En nombre de: …………………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Firma: ……………..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pStyle w:val="oddl-nadpis"/>
        <w:widowControl/>
        <w:jc w:val="center"/>
        <w:rPr>
          <w:sz w:val="22"/>
          <w:szCs w:val="24"/>
          <w:lang w:val="es-ES_tradnl"/>
        </w:rPr>
      </w:pPr>
      <w:r>
        <w:rPr>
          <w:rFonts w:ascii="Times New Roman" w:hAnsi="Times New Roman"/>
          <w:sz w:val="22"/>
          <w:szCs w:val="24"/>
          <w:lang w:val="es-ES_tradnl"/>
        </w:rPr>
        <w:t>[</w:t>
      </w:r>
      <w:r w:rsidR="00523E8A">
        <w:rPr>
          <w:rFonts w:ascii="Times New Roman" w:hAnsi="Times New Roman"/>
          <w:i/>
          <w:sz w:val="22"/>
          <w:szCs w:val="24"/>
          <w:lang w:val="es-ES_tradnl"/>
        </w:rPr>
        <w:t>S</w:t>
      </w:r>
      <w:r>
        <w:rPr>
          <w:rFonts w:ascii="Times New Roman" w:hAnsi="Times New Roman"/>
          <w:i/>
          <w:sz w:val="22"/>
          <w:szCs w:val="24"/>
          <w:lang w:val="es-ES_tradnl"/>
        </w:rPr>
        <w:t>ello de la entidad que proporciona la garantía</w:t>
      </w:r>
      <w:r>
        <w:rPr>
          <w:rFonts w:ascii="Times New Roman" w:hAnsi="Times New Roman"/>
          <w:sz w:val="22"/>
          <w:szCs w:val="24"/>
          <w:lang w:val="es-ES_tradnl"/>
        </w:rPr>
        <w:t>]</w:t>
      </w:r>
    </w:p>
    <w:p w:rsidR="0068234B" w:rsidRPr="00493E6E" w:rsidRDefault="0068234B" w:rsidP="00EF310B">
      <w:pPr>
        <w:rPr>
          <w:szCs w:val="22"/>
          <w:lang w:val="es-ES_tradnl"/>
        </w:rPr>
      </w:pPr>
    </w:p>
    <w:sectPr w:rsidR="0068234B" w:rsidRPr="00493E6E" w:rsidSect="00791333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EC7" w:rsidRPr="00E725FE" w:rsidRDefault="00522EC7">
      <w:r w:rsidRPr="00E725FE">
        <w:separator/>
      </w:r>
    </w:p>
  </w:endnote>
  <w:endnote w:type="continuationSeparator" w:id="0">
    <w:p w:rsidR="00522EC7" w:rsidRPr="00E725FE" w:rsidRDefault="00522EC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Default="00EF3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F310B" w:rsidRDefault="00EF31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Pr="00424054" w:rsidRDefault="009362F1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es-ES"/>
      </w:rPr>
    </w:pPr>
    <w:r w:rsidRPr="009362F1">
      <w:rPr>
        <w:b/>
        <w:sz w:val="18"/>
        <w:szCs w:val="18"/>
        <w:lang w:val="es-ES"/>
      </w:rPr>
      <w:t>Agosto 2020</w:t>
    </w:r>
    <w:r w:rsidR="00EF310B" w:rsidRPr="00424054">
      <w:rPr>
        <w:sz w:val="18"/>
        <w:szCs w:val="18"/>
        <w:lang w:val="es-ES"/>
      </w:rPr>
      <w:tab/>
      <w:t xml:space="preserve">Página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es-ES"/>
      </w:rPr>
      <w:instrText xml:space="preserve"> PAGE </w:instrText>
    </w:r>
    <w:r w:rsidR="00EF310B" w:rsidRPr="007913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3</w:t>
    </w:r>
    <w:r w:rsidR="00EF310B" w:rsidRPr="00791333">
      <w:rPr>
        <w:rStyle w:val="PageNumber"/>
        <w:sz w:val="18"/>
        <w:szCs w:val="18"/>
      </w:rPr>
      <w:fldChar w:fldCharType="end"/>
    </w:r>
    <w:r w:rsidR="00EF310B" w:rsidRPr="00424054">
      <w:rPr>
        <w:rStyle w:val="PageNumber"/>
        <w:sz w:val="18"/>
        <w:szCs w:val="18"/>
        <w:lang w:val="es-ES"/>
      </w:rPr>
      <w:t xml:space="preserve"> de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es-ES"/>
      </w:rPr>
      <w:instrText xml:space="preserve"> NUMPAGES </w:instrText>
    </w:r>
    <w:r w:rsidR="00EF310B" w:rsidRPr="007913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3</w:t>
    </w:r>
    <w:r w:rsidR="00EF310B" w:rsidRPr="00791333">
      <w:rPr>
        <w:rStyle w:val="PageNumber"/>
        <w:sz w:val="18"/>
        <w:szCs w:val="18"/>
      </w:rPr>
      <w:fldChar w:fldCharType="end"/>
    </w:r>
  </w:p>
  <w:p w:rsidR="00EF310B" w:rsidRPr="00791333" w:rsidRDefault="00EF310B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D7DB9">
      <w:rPr>
        <w:noProof/>
        <w:sz w:val="18"/>
        <w:szCs w:val="18"/>
      </w:rPr>
      <w:t>d4d_tenderguarantee_es.doc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Pr="00424054" w:rsidRDefault="009362F1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9362F1">
      <w:rPr>
        <w:b/>
        <w:sz w:val="18"/>
        <w:szCs w:val="18"/>
        <w:lang w:val="es-ES"/>
      </w:rPr>
      <w:t>Agosto 2020</w:t>
    </w:r>
    <w:r w:rsidR="00EF310B" w:rsidRPr="00424054">
      <w:rPr>
        <w:sz w:val="18"/>
        <w:szCs w:val="18"/>
        <w:lang w:val="pt-PT"/>
      </w:rPr>
      <w:tab/>
      <w:t xml:space="preserve">Página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pt-PT"/>
      </w:rPr>
      <w:instrText xml:space="preserve"> PAGE </w:instrText>
    </w:r>
    <w:r w:rsidR="00EF310B" w:rsidRPr="007913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EF310B" w:rsidRPr="00791333">
      <w:rPr>
        <w:rStyle w:val="PageNumber"/>
        <w:sz w:val="18"/>
        <w:szCs w:val="18"/>
      </w:rPr>
      <w:fldChar w:fldCharType="end"/>
    </w:r>
    <w:r w:rsidR="00EF310B" w:rsidRPr="00424054">
      <w:rPr>
        <w:rStyle w:val="PageNumber"/>
        <w:sz w:val="18"/>
        <w:szCs w:val="18"/>
        <w:lang w:val="pt-PT"/>
      </w:rPr>
      <w:t xml:space="preserve"> de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pt-PT"/>
      </w:rPr>
      <w:instrText xml:space="preserve"> NUMPAGES </w:instrText>
    </w:r>
    <w:r w:rsidR="00EF310B" w:rsidRPr="0079133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3</w:t>
    </w:r>
    <w:r w:rsidR="00EF310B" w:rsidRPr="00791333">
      <w:rPr>
        <w:rStyle w:val="PageNumber"/>
        <w:sz w:val="18"/>
        <w:szCs w:val="18"/>
      </w:rPr>
      <w:fldChar w:fldCharType="end"/>
    </w:r>
  </w:p>
  <w:p w:rsidR="00EF310B" w:rsidRPr="00CC1539" w:rsidRDefault="002A47DD" w:rsidP="002A47DD">
    <w:pPr>
      <w:rPr>
        <w:sz w:val="18"/>
        <w:szCs w:val="18"/>
        <w:lang w:val="es-ES_tradnl"/>
      </w:rPr>
    </w:pPr>
    <w:r w:rsidRPr="00791333">
      <w:rPr>
        <w:sz w:val="18"/>
        <w:szCs w:val="18"/>
      </w:rPr>
      <w:fldChar w:fldCharType="begin"/>
    </w:r>
    <w:r w:rsidRPr="00CC1539">
      <w:rPr>
        <w:sz w:val="18"/>
        <w:szCs w:val="18"/>
        <w:lang w:val="es-ES_tradnl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Pr="00CC1539">
      <w:rPr>
        <w:noProof/>
        <w:sz w:val="18"/>
        <w:szCs w:val="18"/>
        <w:lang w:val="es-ES_tradnl"/>
      </w:rPr>
      <w:t>d4d_tenderguarantee_es.doc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EC7" w:rsidRPr="00E725FE" w:rsidRDefault="00522EC7">
      <w:r w:rsidRPr="00E725FE">
        <w:separator/>
      </w:r>
    </w:p>
  </w:footnote>
  <w:footnote w:type="continuationSeparator" w:id="0">
    <w:p w:rsidR="00522EC7" w:rsidRPr="00E725FE" w:rsidRDefault="00522EC7">
      <w:r w:rsidRPr="00E725FE">
        <w:continuationSeparator/>
      </w:r>
    </w:p>
  </w:footnote>
  <w:footnote w:id="1">
    <w:p w:rsidR="00EF310B" w:rsidRPr="00493E6E" w:rsidRDefault="00EF310B" w:rsidP="002A47DD">
      <w:pPr>
        <w:ind w:left="284" w:hanging="284"/>
        <w:jc w:val="both"/>
        <w:rPr>
          <w:lang w:val="es-ES_tradnl"/>
        </w:rPr>
      </w:pPr>
      <w:r>
        <w:rPr>
          <w:rStyle w:val="FootnoteReference"/>
        </w:rPr>
        <w:footnoteRef/>
      </w:r>
      <w:r w:rsidRPr="00493E6E">
        <w:rPr>
          <w:lang w:val="es-ES_tradnl"/>
        </w:rPr>
        <w:t xml:space="preserve"> </w:t>
      </w:r>
      <w:r w:rsidR="002C160F" w:rsidRPr="00493E6E">
        <w:rPr>
          <w:lang w:val="es-ES_tradnl"/>
        </w:rPr>
        <w:tab/>
      </w:r>
      <w:r>
        <w:rPr>
          <w:sz w:val="18"/>
          <w:lang w:val="es-ES_tradnl"/>
        </w:rPr>
        <w:t>Esta referencia se insertará en los casos en que sea necesario, por ejemplo en el supuesto de que la norma aplicable a la garantía fije una fecha de expiración precisa o cuando el garante pueda justificar que no está en condiciones de proporcionar la garantía sin fecha de expiración.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Default="00EF310B" w:rsidP="00582940">
    <w:pPr>
      <w:pStyle w:val="Header"/>
      <w:framePr w:wrap="around" w:vAnchor="text" w:hAnchor="margin" w:xAlign="right" w:y="1"/>
      <w:rPr>
        <w:rStyle w:val="PageNumber"/>
      </w:rPr>
    </w:pPr>
  </w:p>
  <w:p w:rsidR="00EF310B" w:rsidRDefault="00EF310B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1856E53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C9A2F22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D0CA48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8C0D2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F5E4D76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F77E4EC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1C26AE8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2BC940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B30BE5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D80C019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E24F1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5A66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ACB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0A9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E8B7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167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747D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9888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29C83F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F6FE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A428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6E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CC9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CAE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6A4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E022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E50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99ACE26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EDA3C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D8ABECA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8526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06C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527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AAD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C8A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F8B2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B5E4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1E2AA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1E0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20C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4CC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CAA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CCFB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A814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403A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56DA4A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9E8AA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4291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181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6A2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DC3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EE3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C23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2D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FBA231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54A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500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C4F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0C7B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004B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024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2A8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E21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825685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A344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1016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4C1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2AD5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CEA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2A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D04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1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fr-BE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673BF"/>
    <w:rsid w:val="0017313B"/>
    <w:rsid w:val="00173310"/>
    <w:rsid w:val="00191197"/>
    <w:rsid w:val="00196F72"/>
    <w:rsid w:val="001978EF"/>
    <w:rsid w:val="001A0C62"/>
    <w:rsid w:val="001A4E4A"/>
    <w:rsid w:val="001B31E6"/>
    <w:rsid w:val="001C1D2A"/>
    <w:rsid w:val="001D5A67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88"/>
    <w:rsid w:val="00253B57"/>
    <w:rsid w:val="00286A23"/>
    <w:rsid w:val="00295092"/>
    <w:rsid w:val="002A47DD"/>
    <w:rsid w:val="002B13F4"/>
    <w:rsid w:val="002C160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2D56"/>
    <w:rsid w:val="0033332D"/>
    <w:rsid w:val="00346E32"/>
    <w:rsid w:val="003476E9"/>
    <w:rsid w:val="003521FE"/>
    <w:rsid w:val="00356B1D"/>
    <w:rsid w:val="00362638"/>
    <w:rsid w:val="00363B97"/>
    <w:rsid w:val="00370409"/>
    <w:rsid w:val="003721D9"/>
    <w:rsid w:val="00382FE0"/>
    <w:rsid w:val="00392541"/>
    <w:rsid w:val="003A2536"/>
    <w:rsid w:val="003A358D"/>
    <w:rsid w:val="003C07AB"/>
    <w:rsid w:val="003C1679"/>
    <w:rsid w:val="003C2000"/>
    <w:rsid w:val="003C3DA7"/>
    <w:rsid w:val="003C60D0"/>
    <w:rsid w:val="003D2B40"/>
    <w:rsid w:val="003D3100"/>
    <w:rsid w:val="003D436F"/>
    <w:rsid w:val="003D795D"/>
    <w:rsid w:val="003E36B9"/>
    <w:rsid w:val="003E596D"/>
    <w:rsid w:val="003F005A"/>
    <w:rsid w:val="00403C36"/>
    <w:rsid w:val="00407129"/>
    <w:rsid w:val="00407C73"/>
    <w:rsid w:val="004112D4"/>
    <w:rsid w:val="00424054"/>
    <w:rsid w:val="004305FD"/>
    <w:rsid w:val="004350B6"/>
    <w:rsid w:val="004370F3"/>
    <w:rsid w:val="00441407"/>
    <w:rsid w:val="00443948"/>
    <w:rsid w:val="0044751C"/>
    <w:rsid w:val="00450285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E6E"/>
    <w:rsid w:val="00494A0D"/>
    <w:rsid w:val="004B33AB"/>
    <w:rsid w:val="004C192E"/>
    <w:rsid w:val="004C6F98"/>
    <w:rsid w:val="004D0280"/>
    <w:rsid w:val="004D02B3"/>
    <w:rsid w:val="004D61E0"/>
    <w:rsid w:val="004D6FB2"/>
    <w:rsid w:val="004E52DB"/>
    <w:rsid w:val="004F3026"/>
    <w:rsid w:val="004F7629"/>
    <w:rsid w:val="0051365E"/>
    <w:rsid w:val="00522EC7"/>
    <w:rsid w:val="00523E8A"/>
    <w:rsid w:val="00526A5A"/>
    <w:rsid w:val="005271DB"/>
    <w:rsid w:val="00527A21"/>
    <w:rsid w:val="005346CE"/>
    <w:rsid w:val="0053641C"/>
    <w:rsid w:val="005411B0"/>
    <w:rsid w:val="00543710"/>
    <w:rsid w:val="00544044"/>
    <w:rsid w:val="005445DB"/>
    <w:rsid w:val="00546410"/>
    <w:rsid w:val="005478E4"/>
    <w:rsid w:val="0055186D"/>
    <w:rsid w:val="005522DF"/>
    <w:rsid w:val="005570BC"/>
    <w:rsid w:val="005625FF"/>
    <w:rsid w:val="005678C2"/>
    <w:rsid w:val="00572298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2E44"/>
    <w:rsid w:val="00624333"/>
    <w:rsid w:val="006250B5"/>
    <w:rsid w:val="006316A2"/>
    <w:rsid w:val="0063320F"/>
    <w:rsid w:val="00641155"/>
    <w:rsid w:val="00651F06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C75EF"/>
    <w:rsid w:val="006D7273"/>
    <w:rsid w:val="006D7D6D"/>
    <w:rsid w:val="006E5990"/>
    <w:rsid w:val="006E6032"/>
    <w:rsid w:val="006F1994"/>
    <w:rsid w:val="006F1A1B"/>
    <w:rsid w:val="006F45A0"/>
    <w:rsid w:val="006F79B1"/>
    <w:rsid w:val="0070010C"/>
    <w:rsid w:val="007172B0"/>
    <w:rsid w:val="007300FC"/>
    <w:rsid w:val="00740350"/>
    <w:rsid w:val="00741C18"/>
    <w:rsid w:val="00746BFC"/>
    <w:rsid w:val="00750718"/>
    <w:rsid w:val="00780E05"/>
    <w:rsid w:val="00785513"/>
    <w:rsid w:val="00791333"/>
    <w:rsid w:val="007A1685"/>
    <w:rsid w:val="007A5020"/>
    <w:rsid w:val="007B00C5"/>
    <w:rsid w:val="007B407E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DF2"/>
    <w:rsid w:val="00811A08"/>
    <w:rsid w:val="00817365"/>
    <w:rsid w:val="00822BE8"/>
    <w:rsid w:val="0083351F"/>
    <w:rsid w:val="0085206C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A66C5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62F1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D6D9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0018"/>
    <w:rsid w:val="00A5429D"/>
    <w:rsid w:val="00A77ECC"/>
    <w:rsid w:val="00A81065"/>
    <w:rsid w:val="00A8166C"/>
    <w:rsid w:val="00AA1F74"/>
    <w:rsid w:val="00AA515C"/>
    <w:rsid w:val="00AC5EC2"/>
    <w:rsid w:val="00AC7649"/>
    <w:rsid w:val="00AD2105"/>
    <w:rsid w:val="00AE38F8"/>
    <w:rsid w:val="00AE4BF8"/>
    <w:rsid w:val="00AF0195"/>
    <w:rsid w:val="00B02701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03FF"/>
    <w:rsid w:val="00C73DF5"/>
    <w:rsid w:val="00C74716"/>
    <w:rsid w:val="00C83ABE"/>
    <w:rsid w:val="00C91D72"/>
    <w:rsid w:val="00C9403E"/>
    <w:rsid w:val="00C96DE9"/>
    <w:rsid w:val="00C97314"/>
    <w:rsid w:val="00C97440"/>
    <w:rsid w:val="00CB0002"/>
    <w:rsid w:val="00CB54F7"/>
    <w:rsid w:val="00CC1539"/>
    <w:rsid w:val="00CC24E6"/>
    <w:rsid w:val="00CC2D33"/>
    <w:rsid w:val="00CC3562"/>
    <w:rsid w:val="00CC74DB"/>
    <w:rsid w:val="00CD0A21"/>
    <w:rsid w:val="00CD2624"/>
    <w:rsid w:val="00CD6A68"/>
    <w:rsid w:val="00CD7B01"/>
    <w:rsid w:val="00CD7DB9"/>
    <w:rsid w:val="00CE4A2D"/>
    <w:rsid w:val="00CE4D52"/>
    <w:rsid w:val="00CE76B6"/>
    <w:rsid w:val="00CF24DE"/>
    <w:rsid w:val="00CF3F1F"/>
    <w:rsid w:val="00CF7557"/>
    <w:rsid w:val="00D12BF3"/>
    <w:rsid w:val="00D3197A"/>
    <w:rsid w:val="00D35AD0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310B"/>
    <w:rsid w:val="00EF4FC3"/>
    <w:rsid w:val="00F04815"/>
    <w:rsid w:val="00F04CE7"/>
    <w:rsid w:val="00F13755"/>
    <w:rsid w:val="00F25C13"/>
    <w:rsid w:val="00F40CE5"/>
    <w:rsid w:val="00F50012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538"/>
    <w:rsid w:val="00FB481E"/>
    <w:rsid w:val="00FD12AC"/>
    <w:rsid w:val="00FD6CC6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7DCEB62-1495-45D8-BD4B-4E1C0834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489</Words>
  <Characters>2489</Characters>
  <Application>Microsoft Office Word</Application>
  <DocSecurity>0</DocSecurity>
  <Lines>60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6</cp:revision>
  <cp:lastPrinted>2013-02-11T16:40:00Z</cp:lastPrinted>
  <dcterms:created xsi:type="dcterms:W3CDTF">2018-12-18T14:50:00Z</dcterms:created>
  <dcterms:modified xsi:type="dcterms:W3CDTF">2020-07-24T16:21:00Z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