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2D0" w:rsidRDefault="007122D0">
      <w:pPr>
        <w:jc w:val="center"/>
        <w:rPr>
          <w:rFonts w:ascii="Times New Roman" w:hAnsi="Times New Roman"/>
          <w:b/>
        </w:rPr>
      </w:pPr>
    </w:p>
    <w:p w:rsidR="00C33365" w:rsidRPr="00296E7A" w:rsidRDefault="00C3336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&lt; </w:t>
      </w:r>
      <w:r w:rsidRPr="00C97632">
        <w:rPr>
          <w:rFonts w:ascii="Times New Roman" w:hAnsi="Times New Roman"/>
          <w:b/>
          <w:highlight w:val="yellow"/>
        </w:rPr>
        <w:t>Membrete del Órgano de Contratación</w:t>
      </w:r>
      <w:r>
        <w:rPr>
          <w:rFonts w:ascii="Times New Roman" w:hAnsi="Times New Roman"/>
          <w:b/>
        </w:rPr>
        <w:t xml:space="preserve"> &gt;</w:t>
      </w:r>
    </w:p>
    <w:p w:rsidR="00C33365" w:rsidRPr="00296E7A" w:rsidRDefault="00C33365" w:rsidP="00894D3C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&lt; </w:t>
      </w:r>
      <w:r w:rsidRPr="00C97632">
        <w:rPr>
          <w:rFonts w:ascii="Times New Roman" w:hAnsi="Times New Roman"/>
          <w:highlight w:val="yellow"/>
        </w:rPr>
        <w:t>Fecha</w:t>
      </w:r>
      <w:r>
        <w:rPr>
          <w:rFonts w:ascii="Times New Roman" w:hAnsi="Times New Roman"/>
        </w:rPr>
        <w:t xml:space="preserve"> &gt;</w:t>
      </w:r>
    </w:p>
    <w:p w:rsidR="00C33365" w:rsidRPr="00296E7A" w:rsidRDefault="00C33365" w:rsidP="00894D3C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&lt; </w:t>
      </w:r>
      <w:r w:rsidRPr="00C97632">
        <w:rPr>
          <w:rFonts w:ascii="Times New Roman" w:hAnsi="Times New Roman"/>
          <w:highlight w:val="yellow"/>
        </w:rPr>
        <w:t>Dirección del licitador</w:t>
      </w:r>
      <w:r>
        <w:rPr>
          <w:rFonts w:ascii="Times New Roman" w:hAnsi="Times New Roman"/>
        </w:rPr>
        <w:t xml:space="preserve"> &gt; </w:t>
      </w:r>
    </w:p>
    <w:p w:rsidR="003A7F93" w:rsidRDefault="00C33365" w:rsidP="003A7F93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Nuestra referencia: &lt; </w:t>
      </w:r>
      <w:r w:rsidRPr="00C97632">
        <w:rPr>
          <w:rFonts w:ascii="Times New Roman" w:hAnsi="Times New Roman"/>
          <w:highlight w:val="yellow"/>
        </w:rPr>
        <w:t>Referencia de publicación</w:t>
      </w:r>
      <w:r>
        <w:rPr>
          <w:rFonts w:ascii="Times New Roman" w:hAnsi="Times New Roman"/>
        </w:rPr>
        <w:t xml:space="preserve"> &gt; / &lt; </w:t>
      </w:r>
      <w:r w:rsidRPr="00C97632">
        <w:rPr>
          <w:rFonts w:ascii="Times New Roman" w:hAnsi="Times New Roman"/>
          <w:highlight w:val="yellow"/>
        </w:rPr>
        <w:t>Número de carta</w:t>
      </w:r>
      <w:r>
        <w:rPr>
          <w:rFonts w:ascii="Times New Roman" w:hAnsi="Times New Roman"/>
        </w:rPr>
        <w:t xml:space="preserve"> &gt;</w:t>
      </w:r>
    </w:p>
    <w:p w:rsidR="00C33365" w:rsidRPr="00B00232" w:rsidRDefault="00C33365" w:rsidP="003A7F93">
      <w:pPr>
        <w:jc w:val="left"/>
        <w:rPr>
          <w:rFonts w:ascii="Times New Roman" w:hAnsi="Times New Roman"/>
          <w:lang w:val="pt-PT"/>
        </w:rPr>
      </w:pPr>
      <w:r w:rsidRPr="00C97632">
        <w:rPr>
          <w:rFonts w:ascii="Times New Roman" w:hAnsi="Times New Roman"/>
          <w:lang w:val="pt-PT"/>
        </w:rPr>
        <w:t>Estimado</w:t>
      </w:r>
      <w:r w:rsidR="00C97632" w:rsidRPr="00C97632">
        <w:rPr>
          <w:rFonts w:ascii="Times New Roman" w:hAnsi="Times New Roman"/>
          <w:lang w:val="pt-PT"/>
        </w:rPr>
        <w:t xml:space="preserve"> S</w:t>
      </w:r>
      <w:r w:rsidR="00C97632">
        <w:rPr>
          <w:rFonts w:ascii="Times New Roman" w:hAnsi="Times New Roman"/>
          <w:lang w:val="pt-PT"/>
        </w:rPr>
        <w:t xml:space="preserve">r. </w:t>
      </w:r>
      <w:r w:rsidRPr="00C97632">
        <w:rPr>
          <w:rFonts w:ascii="Times New Roman" w:hAnsi="Times New Roman"/>
          <w:lang w:val="pt-PT"/>
        </w:rPr>
        <w:t>/</w:t>
      </w:r>
      <w:r w:rsidR="00C97632">
        <w:rPr>
          <w:rFonts w:ascii="Times New Roman" w:hAnsi="Times New Roman"/>
          <w:lang w:val="pt-PT"/>
        </w:rPr>
        <w:t xml:space="preserve"> Estimada </w:t>
      </w:r>
      <w:r w:rsidRPr="00C97632">
        <w:rPr>
          <w:rFonts w:ascii="Times New Roman" w:hAnsi="Times New Roman"/>
          <w:lang w:val="pt-PT"/>
        </w:rPr>
        <w:t xml:space="preserve">Sra. </w:t>
      </w:r>
      <w:r w:rsidRPr="00B00232">
        <w:rPr>
          <w:rFonts w:ascii="Times New Roman" w:hAnsi="Times New Roman"/>
          <w:lang w:val="pt-PT"/>
        </w:rPr>
        <w:t>&lt;</w:t>
      </w:r>
      <w:r w:rsidRPr="00B00232">
        <w:rPr>
          <w:rFonts w:ascii="Times New Roman" w:hAnsi="Times New Roman"/>
          <w:highlight w:val="yellow"/>
          <w:lang w:val="pt-PT"/>
        </w:rPr>
        <w:t xml:space="preserve">Nombre de </w:t>
      </w:r>
      <w:r w:rsidR="00F17AE2" w:rsidRPr="00B00232">
        <w:rPr>
          <w:rFonts w:ascii="Times New Roman" w:hAnsi="Times New Roman"/>
          <w:highlight w:val="yellow"/>
          <w:lang w:val="pt-PT"/>
        </w:rPr>
        <w:t>contacto</w:t>
      </w:r>
      <w:r w:rsidR="00F17AE2" w:rsidRPr="00B00232">
        <w:rPr>
          <w:rFonts w:ascii="Times New Roman" w:hAnsi="Times New Roman"/>
          <w:lang w:val="pt-PT"/>
        </w:rPr>
        <w:t>&gt;</w:t>
      </w:r>
      <w:r w:rsidR="00F17AE2">
        <w:rPr>
          <w:rFonts w:ascii="Times New Roman" w:hAnsi="Times New Roman"/>
          <w:lang w:val="pt-PT"/>
        </w:rPr>
        <w:t>:</w:t>
      </w:r>
    </w:p>
    <w:p w:rsidR="00C33365" w:rsidRPr="00296E7A" w:rsidRDefault="00C3336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&lt; </w:t>
      </w:r>
      <w:r w:rsidRPr="00C97632">
        <w:rPr>
          <w:rFonts w:ascii="Times New Roman" w:hAnsi="Times New Roman"/>
          <w:b/>
          <w:highlight w:val="yellow"/>
        </w:rPr>
        <w:t>Título del contrato</w:t>
      </w:r>
      <w:r>
        <w:rPr>
          <w:rFonts w:ascii="Times New Roman" w:hAnsi="Times New Roman"/>
          <w:b/>
        </w:rPr>
        <w:t xml:space="preserve"> &gt;, &lt; </w:t>
      </w:r>
      <w:r w:rsidRPr="00C97632">
        <w:rPr>
          <w:rFonts w:ascii="Times New Roman" w:hAnsi="Times New Roman"/>
          <w:b/>
          <w:highlight w:val="yellow"/>
        </w:rPr>
        <w:t>Lugar</w:t>
      </w:r>
      <w:r>
        <w:rPr>
          <w:rFonts w:ascii="Times New Roman" w:hAnsi="Times New Roman"/>
          <w:b/>
        </w:rPr>
        <w:t xml:space="preserve"> &gt;</w:t>
      </w:r>
    </w:p>
    <w:p w:rsidR="00C33365" w:rsidRPr="00296E7A" w:rsidRDefault="00C33365">
      <w:pPr>
        <w:tabs>
          <w:tab w:val="left" w:pos="426"/>
          <w:tab w:val="left" w:pos="8222"/>
        </w:tabs>
        <w:rPr>
          <w:rFonts w:ascii="Times New Roman" w:hAnsi="Times New Roman"/>
        </w:rPr>
      </w:pPr>
      <w:r>
        <w:rPr>
          <w:rFonts w:ascii="Times New Roman" w:hAnsi="Times New Roman"/>
        </w:rPr>
        <w:t>Le agrade</w:t>
      </w:r>
      <w:r w:rsidR="003579C8">
        <w:rPr>
          <w:rFonts w:ascii="Times New Roman" w:hAnsi="Times New Roman"/>
        </w:rPr>
        <w:t>cemos</w:t>
      </w:r>
      <w:r>
        <w:rPr>
          <w:rFonts w:ascii="Times New Roman" w:hAnsi="Times New Roman"/>
        </w:rPr>
        <w:t xml:space="preserve"> su participación en </w:t>
      </w:r>
      <w:r w:rsidR="003C7D02">
        <w:rPr>
          <w:rFonts w:ascii="Times New Roman" w:hAnsi="Times New Roman"/>
        </w:rPr>
        <w:t>el procedimiento de licitación mencionado como referenci</w:t>
      </w:r>
      <w:r w:rsidR="00B00232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. </w:t>
      </w:r>
      <w:r w:rsidR="003C7D02">
        <w:rPr>
          <w:rFonts w:ascii="Times New Roman" w:hAnsi="Times New Roman"/>
        </w:rPr>
        <w:t>Sin embargo, l</w:t>
      </w:r>
      <w:r>
        <w:rPr>
          <w:rFonts w:ascii="Times New Roman" w:hAnsi="Times New Roman"/>
        </w:rPr>
        <w:t>ament</w:t>
      </w:r>
      <w:r w:rsidR="003579C8">
        <w:rPr>
          <w:rFonts w:ascii="Times New Roman" w:hAnsi="Times New Roman"/>
        </w:rPr>
        <w:t>amos</w:t>
      </w:r>
      <w:r>
        <w:rPr>
          <w:rFonts w:ascii="Times New Roman" w:hAnsi="Times New Roman"/>
        </w:rPr>
        <w:t xml:space="preserve"> informarle</w:t>
      </w:r>
      <w:r w:rsidR="00C97632">
        <w:rPr>
          <w:rFonts w:ascii="Times New Roman" w:hAnsi="Times New Roman"/>
        </w:rPr>
        <w:t xml:space="preserve"> de</w:t>
      </w:r>
      <w:r>
        <w:rPr>
          <w:rFonts w:ascii="Times New Roman" w:hAnsi="Times New Roman"/>
        </w:rPr>
        <w:t xml:space="preserve"> que </w:t>
      </w:r>
      <w:r w:rsidR="00C97632">
        <w:rPr>
          <w:rFonts w:ascii="Times New Roman" w:hAnsi="Times New Roman"/>
        </w:rPr>
        <w:t>su</w:t>
      </w:r>
      <w:r>
        <w:rPr>
          <w:rFonts w:ascii="Times New Roman" w:hAnsi="Times New Roman"/>
        </w:rPr>
        <w:t xml:space="preserve"> oferta no </w:t>
      </w:r>
      <w:r w:rsidR="003C7D02">
        <w:rPr>
          <w:rFonts w:ascii="Times New Roman" w:hAnsi="Times New Roman"/>
        </w:rPr>
        <w:t>ha resultado</w:t>
      </w:r>
      <w:r w:rsidR="00B816DE">
        <w:rPr>
          <w:rFonts w:ascii="Times New Roman" w:hAnsi="Times New Roman"/>
        </w:rPr>
        <w:t xml:space="preserve"> </w:t>
      </w:r>
      <w:r w:rsidR="00B816DE" w:rsidRPr="00B816DE">
        <w:rPr>
          <w:rFonts w:ascii="Times New Roman" w:hAnsi="Times New Roman"/>
          <w:color w:val="000000"/>
          <w:spacing w:val="-2"/>
          <w:highlight w:val="lightGray"/>
        </w:rPr>
        <w:t>[admisible</w:t>
      </w:r>
      <w:r w:rsidR="00B816DE" w:rsidRPr="00DD2BD3">
        <w:rPr>
          <w:rFonts w:ascii="Times New Roman" w:hAnsi="Times New Roman"/>
          <w:color w:val="000000"/>
          <w:spacing w:val="-2"/>
          <w:highlight w:val="lightGray"/>
        </w:rPr>
        <w:t>]</w:t>
      </w:r>
      <w:r w:rsidRPr="00DD2BD3">
        <w:rPr>
          <w:rFonts w:ascii="Times New Roman" w:hAnsi="Times New Roman"/>
          <w:highlight w:val="yellow"/>
        </w:rPr>
        <w:t xml:space="preserve"> </w:t>
      </w:r>
      <w:r w:rsidR="00B816DE" w:rsidRPr="00DD2BD3">
        <w:rPr>
          <w:rFonts w:ascii="Times New Roman" w:hAnsi="Times New Roman"/>
          <w:highlight w:val="yellow"/>
        </w:rPr>
        <w:t xml:space="preserve">solo por </w:t>
      </w:r>
      <w:r w:rsidR="00B816DE" w:rsidRPr="00B816DE">
        <w:rPr>
          <w:rFonts w:ascii="Times New Roman" w:hAnsi="Times New Roman"/>
          <w:highlight w:val="yellow"/>
        </w:rPr>
        <w:t>la última razón:</w:t>
      </w:r>
      <w:r w:rsidR="00B816DE">
        <w:rPr>
          <w:rFonts w:ascii="Times New Roman" w:hAnsi="Times New Roman"/>
        </w:rPr>
        <w:t xml:space="preserve"> </w:t>
      </w:r>
      <w:r w:rsidR="00DD2BD3">
        <w:rPr>
          <w:rFonts w:ascii="Times New Roman" w:hAnsi="Times New Roman"/>
        </w:rPr>
        <w:t>[</w:t>
      </w:r>
      <w:r w:rsidRPr="00DD2BD3">
        <w:rPr>
          <w:rFonts w:ascii="Times New Roman" w:hAnsi="Times New Roman"/>
          <w:color w:val="000000"/>
          <w:spacing w:val="-2"/>
          <w:highlight w:val="lightGray"/>
        </w:rPr>
        <w:t>seleccionada</w:t>
      </w:r>
      <w:r w:rsidR="00DD2BD3" w:rsidRPr="00DD2BD3">
        <w:rPr>
          <w:rFonts w:ascii="Times New Roman" w:hAnsi="Times New Roman"/>
          <w:color w:val="000000"/>
          <w:spacing w:val="-2"/>
        </w:rPr>
        <w:t>]</w:t>
      </w:r>
      <w:r w:rsidR="00DD2BD3">
        <w:rPr>
          <w:rFonts w:ascii="Times New Roman" w:hAnsi="Times New Roman"/>
        </w:rPr>
        <w:t xml:space="preserve"> por el [los] motivo[s] siguiente</w:t>
      </w:r>
      <w:r>
        <w:rPr>
          <w:rFonts w:ascii="Times New Roman" w:hAnsi="Times New Roman"/>
        </w:rPr>
        <w:t>[s]:</w:t>
      </w:r>
    </w:p>
    <w:p w:rsidR="00A34380" w:rsidRPr="00296E7A" w:rsidRDefault="00A34380" w:rsidP="00A34380">
      <w:pPr>
        <w:jc w:val="left"/>
        <w:rPr>
          <w:rFonts w:ascii="Times New Roman" w:hAnsi="Times New Roman"/>
        </w:rPr>
      </w:pPr>
      <w:r>
        <w:rPr>
          <w:rFonts w:ascii="Times New Roman" w:hAnsi="Times New Roman"/>
          <w:highlight w:val="yellow"/>
        </w:rPr>
        <w:t>Borrar las líneas innecesarias</w:t>
      </w:r>
    </w:p>
    <w:p w:rsidR="00C33365" w:rsidRDefault="00C33365">
      <w:pPr>
        <w:tabs>
          <w:tab w:val="left" w:pos="426"/>
          <w:tab w:val="left" w:pos="8222"/>
        </w:tabs>
        <w:spacing w:before="0"/>
        <w:rPr>
          <w:rFonts w:ascii="Times New Roman" w:hAnsi="Times New Roma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92"/>
        <w:gridCol w:w="8080"/>
      </w:tblGrid>
      <w:tr w:rsidR="00DD2BD3" w:rsidRPr="00DD2BD3" w:rsidTr="00DD2BD3">
        <w:trPr>
          <w:jc w:val="center"/>
        </w:trPr>
        <w:tc>
          <w:tcPr>
            <w:tcW w:w="392" w:type="dxa"/>
          </w:tcPr>
          <w:p w:rsidR="00DD2BD3" w:rsidRPr="00894D3C" w:rsidRDefault="002640E5" w:rsidP="00AC1594">
            <w:p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/>
              <w:jc w:val="center"/>
              <w:rPr>
                <w:rFonts w:cs="Arial"/>
              </w:rPr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:rsidR="00DD2BD3" w:rsidRPr="00DD2BD3" w:rsidRDefault="00DD2BD3" w:rsidP="00DD2BD3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  <w:lang w:val="es-ES_tradnl"/>
              </w:rPr>
            </w:pPr>
            <w:r w:rsidRPr="00DD2BD3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  <w:lang w:val="es-ES_tradnl"/>
              </w:rPr>
              <w:t>[su oferta no guarda relación con el objeto del contrato]</w:t>
            </w:r>
          </w:p>
        </w:tc>
      </w:tr>
      <w:tr w:rsidR="00DD2BD3" w:rsidRPr="00DD2BD3" w:rsidTr="00DD2BD3">
        <w:trPr>
          <w:jc w:val="center"/>
        </w:trPr>
        <w:tc>
          <w:tcPr>
            <w:tcW w:w="392" w:type="dxa"/>
          </w:tcPr>
          <w:p w:rsidR="00DD2BD3" w:rsidRPr="00DD2BD3" w:rsidRDefault="002640E5" w:rsidP="00AC1594">
            <w:p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/>
              <w:jc w:val="center"/>
              <w:rPr>
                <w:rFonts w:cs="Arial"/>
              </w:rPr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:rsidR="00DD2BD3" w:rsidRPr="00DD2BD3" w:rsidRDefault="00DD2BD3" w:rsidP="003C7D02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  <w:lang w:val="es-ES_tradnl"/>
              </w:rPr>
            </w:pPr>
            <w:r w:rsidRPr="00DD2BD3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  <w:lang w:val="es-ES_tradnl"/>
              </w:rPr>
              <w:t xml:space="preserve">[su oferta </w:t>
            </w:r>
            <w:r w:rsidR="003C7D02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  <w:lang w:val="es-ES_tradnl"/>
              </w:rPr>
              <w:t xml:space="preserve">se recibió </w:t>
            </w:r>
            <w:r w:rsidRPr="00DD2BD3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  <w:lang w:val="es-ES_tradnl"/>
              </w:rPr>
              <w:t>fuera de plazo]</w:t>
            </w:r>
          </w:p>
        </w:tc>
      </w:tr>
      <w:tr w:rsidR="00DD2BD3" w:rsidRPr="00DD2BD3" w:rsidTr="00DD2BD3">
        <w:trPr>
          <w:jc w:val="center"/>
        </w:trPr>
        <w:tc>
          <w:tcPr>
            <w:tcW w:w="392" w:type="dxa"/>
          </w:tcPr>
          <w:p w:rsidR="00DD2BD3" w:rsidRPr="00DD2BD3" w:rsidRDefault="002640E5" w:rsidP="00AC1594">
            <w:p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/>
              <w:jc w:val="center"/>
              <w:rPr>
                <w:rFonts w:cs="Arial"/>
              </w:rPr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:rsidR="00DD2BD3" w:rsidRPr="002D46D2" w:rsidRDefault="00DD2BD3" w:rsidP="00DD2BD3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  <w:lang w:val="es-ES_tradnl"/>
              </w:rPr>
            </w:pPr>
            <w:r w:rsidRPr="00DD2BD3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  <w:lang w:val="es-ES_tradnl"/>
              </w:rPr>
              <w:t>[su oferta no era administrativamente regular por el(los) siguiente(s) motivo(s): &lt;</w:t>
            </w:r>
            <w:r w:rsidRPr="002D46D2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  <w:lang w:val="es-ES_tradnl"/>
              </w:rPr>
              <w:t xml:space="preserve"> </w:t>
            </w:r>
            <w:r w:rsidRPr="002D46D2">
              <w:rPr>
                <w:rFonts w:ascii="Times New Roman" w:hAnsi="Times New Roman"/>
                <w:color w:val="000000"/>
                <w:spacing w:val="-2"/>
                <w:szCs w:val="22"/>
                <w:highlight w:val="yellow"/>
                <w:lang w:val="es-ES_tradnl"/>
              </w:rPr>
              <w:t>especifique</w:t>
            </w:r>
            <w:r w:rsidRPr="002D46D2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  <w:lang w:val="es-ES_tradnl"/>
              </w:rPr>
              <w:t>&gt;]</w:t>
            </w:r>
          </w:p>
        </w:tc>
      </w:tr>
      <w:tr w:rsidR="00DD2BD3" w:rsidRPr="00296E7A" w:rsidTr="00894D3C">
        <w:trPr>
          <w:jc w:val="center"/>
        </w:trPr>
        <w:tc>
          <w:tcPr>
            <w:tcW w:w="392" w:type="dxa"/>
          </w:tcPr>
          <w:p w:rsidR="00DD2BD3" w:rsidRPr="00894D3C" w:rsidRDefault="002640E5" w:rsidP="00894D3C">
            <w:p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/>
              <w:jc w:val="center"/>
              <w:rPr>
                <w:rFonts w:cs="Arial"/>
              </w:rPr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:rsidR="00DD2BD3" w:rsidRPr="00187941" w:rsidRDefault="00DD2BD3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  <w:highlight w:val="lightGray"/>
              </w:rPr>
            </w:pP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[su oferta no estaba convenientemente precintada]</w:t>
            </w:r>
          </w:p>
        </w:tc>
      </w:tr>
      <w:tr w:rsidR="00DD2BD3" w:rsidRPr="00296E7A" w:rsidTr="00894D3C">
        <w:trPr>
          <w:jc w:val="center"/>
        </w:trPr>
        <w:tc>
          <w:tcPr>
            <w:tcW w:w="392" w:type="dxa"/>
          </w:tcPr>
          <w:p w:rsidR="00DD2BD3" w:rsidRPr="00894D3C" w:rsidRDefault="002640E5" w:rsidP="00894D3C">
            <w:p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/>
              <w:jc w:val="center"/>
              <w:rPr>
                <w:rFonts w:cs="Arial"/>
              </w:rPr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:rsidR="00DD2BD3" w:rsidRPr="00187941" w:rsidRDefault="00DD2BD3" w:rsidP="00AC1594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highlight w:val="lightGray"/>
              </w:rPr>
            </w:pPr>
            <w:r>
              <w:rPr>
                <w:rFonts w:ascii="Times New Roman" w:hAnsi="Times New Roman"/>
                <w:highlight w:val="lightGray"/>
              </w:rPr>
              <w:t>[se han modificado o no se han incluido las declaraciones que deben presentarse junto a su formulario de la oferta para un contrato de suministro]</w:t>
            </w:r>
          </w:p>
        </w:tc>
      </w:tr>
      <w:tr w:rsidR="00DD2BD3" w:rsidRPr="00296E7A" w:rsidTr="00894D3C">
        <w:trPr>
          <w:jc w:val="center"/>
        </w:trPr>
        <w:tc>
          <w:tcPr>
            <w:tcW w:w="392" w:type="dxa"/>
          </w:tcPr>
          <w:p w:rsidR="00DD2BD3" w:rsidRPr="00894D3C" w:rsidRDefault="002640E5" w:rsidP="00894D3C">
            <w:p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/>
              <w:jc w:val="center"/>
              <w:rPr>
                <w:rFonts w:cs="Arial"/>
              </w:rPr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:rsidR="00DD2BD3" w:rsidRDefault="00DD2BD3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[</w:t>
            </w:r>
            <w:r w:rsidR="00DC3B06" w:rsidRPr="00C97632">
              <w:rPr>
                <w:rFonts w:ascii="Times New Roman" w:hAnsi="Times New Roman"/>
                <w:highlight w:val="yellow"/>
              </w:rPr>
              <w:t>Presupuesto</w:t>
            </w:r>
            <w:r w:rsidR="00DC3B06">
              <w:rPr>
                <w:rFonts w:ascii="Times New Roman" w:hAnsi="Times New Roman"/>
              </w:rPr>
              <w:t xml:space="preserve"> general de la Unión</w:t>
            </w:r>
            <w:r>
              <w:rPr>
                <w:rFonts w:ascii="Times New Roman" w:hAnsi="Times New Roman"/>
              </w:rPr>
              <w:t xml:space="preserve">: </w:t>
            </w:r>
            <w:r w:rsidRPr="00C97632">
              <w:rPr>
                <w:rFonts w:ascii="Times New Roman" w:hAnsi="Times New Roman"/>
                <w:highlight w:val="lightGray"/>
              </w:rPr>
              <w:t>su oferta incluía a una empresa cuya nacionalidad no es la de uno de los Estados miembros de la UE o de los países o territorios de las regiones abarcadas o autorizadas por el Reglamento o por otros instrumentos jurídicos aplicables al programa</w:t>
            </w:r>
            <w:r w:rsidR="002640E5">
              <w:rPr>
                <w:rFonts w:ascii="Times New Roman" w:hAnsi="Times New Roman"/>
                <w:highlight w:val="lightGray"/>
              </w:rPr>
              <w:t xml:space="preserve"> </w:t>
            </w:r>
            <w:r>
              <w:rPr>
                <w:rFonts w:ascii="Times New Roman" w:hAnsi="Times New Roman"/>
                <w:highlight w:val="lightGray"/>
              </w:rPr>
              <w:t>en virtud</w:t>
            </w:r>
            <w:r w:rsidRPr="00C97632">
              <w:rPr>
                <w:rFonts w:ascii="Times New Roman" w:hAnsi="Times New Roman"/>
                <w:highlight w:val="lightGray"/>
              </w:rPr>
              <w:t xml:space="preserve"> de los cuales se va a financiar el contrato</w:t>
            </w:r>
            <w:r>
              <w:rPr>
                <w:rFonts w:ascii="Times New Roman" w:hAnsi="Times New Roman"/>
              </w:rPr>
              <w:t>]</w:t>
            </w:r>
          </w:p>
          <w:p w:rsidR="00DD2BD3" w:rsidRPr="00C932B3" w:rsidRDefault="00DD2BD3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highlight w:val="yellow"/>
              </w:rPr>
              <w:t>[FED:</w:t>
            </w:r>
            <w:r>
              <w:rPr>
                <w:rFonts w:ascii="Times New Roman" w:hAnsi="Times New Roman"/>
              </w:rPr>
              <w:t xml:space="preserve"> </w:t>
            </w:r>
            <w:r w:rsidRPr="00C97632">
              <w:rPr>
                <w:rFonts w:ascii="Times New Roman" w:hAnsi="Times New Roman"/>
                <w:snapToGrid w:val="0"/>
                <w:highlight w:val="lightGray"/>
              </w:rPr>
              <w:t>su oferta incluía a una empresa</w:t>
            </w:r>
            <w:r>
              <w:rPr>
                <w:rFonts w:ascii="Times New Roman" w:hAnsi="Times New Roman"/>
                <w:snapToGrid w:val="0"/>
                <w:highlight w:val="lightGray"/>
              </w:rPr>
              <w:t xml:space="preserve"> </w:t>
            </w:r>
            <w:r w:rsidRPr="00C97632">
              <w:rPr>
                <w:rFonts w:ascii="Times New Roman" w:hAnsi="Times New Roman"/>
                <w:snapToGrid w:val="0"/>
                <w:highlight w:val="lightGray"/>
              </w:rPr>
              <w:t>/</w:t>
            </w:r>
            <w:r>
              <w:rPr>
                <w:rFonts w:ascii="Times New Roman" w:hAnsi="Times New Roman"/>
                <w:snapToGrid w:val="0"/>
                <w:highlight w:val="lightGray"/>
              </w:rPr>
              <w:t xml:space="preserve"> un </w:t>
            </w:r>
            <w:r w:rsidRPr="00C97632">
              <w:rPr>
                <w:rFonts w:ascii="Times New Roman" w:hAnsi="Times New Roman"/>
                <w:snapToGrid w:val="0"/>
                <w:highlight w:val="lightGray"/>
              </w:rPr>
              <w:t>subcontratista cuya nacionalidad no es la de uno de los Estados ACP o de los Estados miembros de la UE</w:t>
            </w:r>
            <w:r w:rsidRPr="00C97632">
              <w:rPr>
                <w:rFonts w:ascii="Times New Roman" w:hAnsi="Times New Roman"/>
                <w:highlight w:val="lightGray"/>
              </w:rPr>
              <w:t xml:space="preserve"> o</w:t>
            </w:r>
            <w:r w:rsidR="001E6C65">
              <w:rPr>
                <w:rFonts w:ascii="Times New Roman" w:hAnsi="Times New Roman"/>
                <w:highlight w:val="lightGray"/>
              </w:rPr>
              <w:t xml:space="preserve"> de</w:t>
            </w:r>
            <w:r w:rsidRPr="00C97632">
              <w:rPr>
                <w:rFonts w:ascii="Times New Roman" w:hAnsi="Times New Roman"/>
                <w:highlight w:val="lightGray"/>
              </w:rPr>
              <w:t xml:space="preserve"> un país o territorio autorizado por el Acuerdo de Asociación ACP-CE en virtud del cual se va a financiar el contrato</w:t>
            </w:r>
            <w:r>
              <w:rPr>
                <w:rFonts w:ascii="Times New Roman" w:hAnsi="Times New Roman"/>
              </w:rPr>
              <w:t>]</w:t>
            </w:r>
          </w:p>
        </w:tc>
      </w:tr>
      <w:tr w:rsidR="00DD2BD3" w:rsidRPr="00296E7A" w:rsidTr="00894D3C">
        <w:trPr>
          <w:jc w:val="center"/>
        </w:trPr>
        <w:tc>
          <w:tcPr>
            <w:tcW w:w="392" w:type="dxa"/>
          </w:tcPr>
          <w:p w:rsidR="00DD2BD3" w:rsidRPr="00894D3C" w:rsidRDefault="002640E5" w:rsidP="00894D3C">
            <w:p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/>
              <w:jc w:val="center"/>
              <w:rPr>
                <w:rFonts w:cs="Arial"/>
              </w:rPr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:rsidR="00DD2BD3" w:rsidRPr="00296E7A" w:rsidRDefault="00DD2BD3" w:rsidP="003579C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su oferta no iba acompañada de u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>na garantía de licitación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DD2BD3" w:rsidRPr="00296E7A" w:rsidTr="00894D3C">
        <w:trPr>
          <w:jc w:val="center"/>
        </w:trPr>
        <w:tc>
          <w:tcPr>
            <w:tcW w:w="392" w:type="dxa"/>
          </w:tcPr>
          <w:p w:rsidR="00DD2BD3" w:rsidRPr="00894D3C" w:rsidRDefault="002640E5" w:rsidP="00894D3C">
            <w:p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/>
              <w:jc w:val="center"/>
              <w:rPr>
                <w:rFonts w:cs="Arial"/>
              </w:rPr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:rsidR="00DD2BD3" w:rsidRPr="00296E7A" w:rsidRDefault="00DD2BD3" w:rsidP="002640E5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>se ha considerado que su situación económica y financiera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 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>/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 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>la situación económica y financiera de su consorcio no cumple los criterios</w:t>
            </w:r>
            <w:r w:rsidR="002640E5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 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>&lt;</w:t>
            </w:r>
            <w:r>
              <w:rPr>
                <w:rFonts w:ascii="Times New Roman" w:hAnsi="Times New Roman"/>
                <w:color w:val="000000"/>
                <w:spacing w:val="-2"/>
                <w:highlight w:val="yellow"/>
              </w:rPr>
              <w:t>a/b/…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>&gt; especificados en el expediente de licitación</w:t>
            </w:r>
            <w:r w:rsidRPr="00C97632"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DD2BD3" w:rsidRPr="00296E7A" w:rsidTr="00894D3C">
        <w:trPr>
          <w:jc w:val="center"/>
        </w:trPr>
        <w:tc>
          <w:tcPr>
            <w:tcW w:w="392" w:type="dxa"/>
          </w:tcPr>
          <w:p w:rsidR="00DD2BD3" w:rsidRPr="00894D3C" w:rsidRDefault="002640E5" w:rsidP="00894D3C">
            <w:p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/>
              <w:jc w:val="center"/>
              <w:rPr>
                <w:rFonts w:cs="Arial"/>
              </w:rPr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:rsidR="00DD2BD3" w:rsidRPr="00296E7A" w:rsidRDefault="00DD2BD3" w:rsidP="002640E5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>se ha considerado que su capacidad profesional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 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>/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 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la capacidad profesional de su consorcio no cumple los </w:t>
            </w:r>
            <w:r w:rsidRPr="003C7D02">
              <w:rPr>
                <w:rFonts w:ascii="Times New Roman" w:hAnsi="Times New Roman"/>
                <w:color w:val="000000"/>
                <w:spacing w:val="-2"/>
                <w:highlight w:val="lightGray"/>
              </w:rPr>
              <w:t>criterios</w:t>
            </w:r>
            <w:r w:rsidR="002640E5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 </w:t>
            </w:r>
            <w:r w:rsidRPr="003C7D02">
              <w:rPr>
                <w:rFonts w:ascii="Times New Roman" w:hAnsi="Times New Roman"/>
                <w:color w:val="000000"/>
                <w:spacing w:val="-2"/>
                <w:highlight w:val="lightGray"/>
              </w:rPr>
              <w:t>&lt;</w:t>
            </w:r>
            <w:r>
              <w:rPr>
                <w:rFonts w:ascii="Times New Roman" w:hAnsi="Times New Roman"/>
                <w:color w:val="000000"/>
                <w:spacing w:val="-2"/>
                <w:highlight w:val="yellow"/>
              </w:rPr>
              <w:t>a/b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yellow"/>
              </w:rPr>
              <w:t>/…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&gt; </w:t>
            </w:r>
            <w:r w:rsidRPr="00C97632">
              <w:rPr>
                <w:rFonts w:ascii="Times New Roman" w:hAnsi="Times New Roman"/>
                <w:spacing w:val="-2"/>
                <w:highlight w:val="lightGray"/>
              </w:rPr>
              <w:t>especificados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 en el expediente de licitación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DD2BD3" w:rsidRPr="00296E7A" w:rsidTr="00894D3C">
        <w:trPr>
          <w:jc w:val="center"/>
        </w:trPr>
        <w:tc>
          <w:tcPr>
            <w:tcW w:w="392" w:type="dxa"/>
          </w:tcPr>
          <w:p w:rsidR="00DD2BD3" w:rsidRPr="00894D3C" w:rsidRDefault="002640E5" w:rsidP="00894D3C">
            <w:p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/>
              <w:jc w:val="center"/>
              <w:rPr>
                <w:rFonts w:cs="Arial"/>
              </w:rPr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:rsidR="00DD2BD3" w:rsidRPr="00296E7A" w:rsidRDefault="00DD2BD3" w:rsidP="003579C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se ha considerado que su capacidad 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técnica 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>/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 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la capacidad 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técnica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 de su consorcio no cumple los criterios &lt;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yellow"/>
              </w:rPr>
              <w:t>a/b/…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>&gt; especificados en el expediente de licitación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DD2BD3" w:rsidRPr="00296E7A" w:rsidTr="00894D3C">
        <w:trPr>
          <w:jc w:val="center"/>
        </w:trPr>
        <w:tc>
          <w:tcPr>
            <w:tcW w:w="392" w:type="dxa"/>
          </w:tcPr>
          <w:p w:rsidR="00DD2BD3" w:rsidRPr="00894D3C" w:rsidRDefault="002640E5" w:rsidP="00894D3C">
            <w:p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/>
              <w:jc w:val="center"/>
              <w:rPr>
                <w:rFonts w:cs="Arial"/>
              </w:rPr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:rsidR="00DD2BD3" w:rsidRPr="00296E7A" w:rsidRDefault="00DD2BD3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bookmarkStart w:id="0" w:name="_GoBack"/>
            <w:bookmarkEnd w:id="0"/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se ha considerado que su oferta técnica no respeta las normas de origen especificadas en 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lastRenderedPageBreak/>
              <w:t>el expediente de licitación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DD2BD3" w:rsidRPr="00296E7A" w:rsidTr="00894D3C">
        <w:trPr>
          <w:jc w:val="center"/>
        </w:trPr>
        <w:tc>
          <w:tcPr>
            <w:tcW w:w="392" w:type="dxa"/>
          </w:tcPr>
          <w:p w:rsidR="00DD2BD3" w:rsidRPr="00894D3C" w:rsidRDefault="002640E5" w:rsidP="00894D3C">
            <w:p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/>
              <w:jc w:val="center"/>
              <w:rPr>
                <w:rFonts w:cs="Arial"/>
              </w:rPr>
            </w:pPr>
            <w:r w:rsidRPr="00014366">
              <w:rPr>
                <w:rFonts w:cs="Arial"/>
              </w:rPr>
              <w:lastRenderedPageBreak/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:rsidR="00DD2BD3" w:rsidRPr="00296E7A" w:rsidRDefault="00DD2BD3" w:rsidP="00AC1594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se ha considerado que su oferta técnica no respeta los siguientes aspectos de las </w:t>
            </w:r>
            <w:r w:rsidR="00AC1594">
              <w:rPr>
                <w:rFonts w:ascii="Times New Roman" w:hAnsi="Times New Roman"/>
                <w:color w:val="000000"/>
                <w:spacing w:val="-2"/>
                <w:highlight w:val="lightGray"/>
              </w:rPr>
              <w:t>E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specificaciones </w:t>
            </w:r>
            <w:r w:rsidR="00AC1594">
              <w:rPr>
                <w:rFonts w:ascii="Times New Roman" w:hAnsi="Times New Roman"/>
                <w:color w:val="000000"/>
                <w:spacing w:val="-2"/>
                <w:highlight w:val="lightGray"/>
              </w:rPr>
              <w:t>T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écnicas: 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&lt;</w:t>
            </w:r>
            <w:r>
              <w:rPr>
                <w:rFonts w:ascii="Times New Roman" w:hAnsi="Times New Roman"/>
                <w:color w:val="000000"/>
                <w:spacing w:val="-2"/>
                <w:highlight w:val="yellow"/>
              </w:rPr>
              <w:t>explique qué aspectos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&gt;]</w:t>
            </w:r>
          </w:p>
        </w:tc>
      </w:tr>
      <w:tr w:rsidR="00DD2BD3" w:rsidRPr="00296E7A" w:rsidTr="00894D3C">
        <w:trPr>
          <w:jc w:val="center"/>
        </w:trPr>
        <w:tc>
          <w:tcPr>
            <w:tcW w:w="392" w:type="dxa"/>
          </w:tcPr>
          <w:p w:rsidR="00DD2BD3" w:rsidRPr="00894D3C" w:rsidRDefault="002640E5" w:rsidP="00894D3C">
            <w:p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/>
              <w:jc w:val="center"/>
              <w:rPr>
                <w:rFonts w:cs="Arial"/>
              </w:rPr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:rsidR="00DD2BD3" w:rsidRPr="00296E7A" w:rsidRDefault="00DD2BD3" w:rsidP="003579C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su oferta financiera 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ha sobrepasado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 el presupuesto máximo disponible para el contrato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DD2BD3" w:rsidRPr="00296E7A" w:rsidTr="00894D3C">
        <w:trPr>
          <w:jc w:val="center"/>
        </w:trPr>
        <w:tc>
          <w:tcPr>
            <w:tcW w:w="392" w:type="dxa"/>
          </w:tcPr>
          <w:p w:rsidR="00DD2BD3" w:rsidRPr="00894D3C" w:rsidRDefault="002640E5" w:rsidP="00894D3C">
            <w:p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/>
              <w:jc w:val="center"/>
              <w:rPr>
                <w:rFonts w:cs="Arial"/>
              </w:rPr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:rsidR="00DD2BD3" w:rsidRPr="00296E7A" w:rsidRDefault="00DD2BD3" w:rsidP="003579C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>su oferta no e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ra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 la de menor pr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ecio de todas las que cumplía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>n los requisitos técnicos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AC1594" w:rsidRPr="00296E7A" w:rsidTr="00894D3C">
        <w:trPr>
          <w:jc w:val="center"/>
        </w:trPr>
        <w:tc>
          <w:tcPr>
            <w:tcW w:w="392" w:type="dxa"/>
          </w:tcPr>
          <w:p w:rsidR="00AC1594" w:rsidRDefault="002640E5" w:rsidP="00894D3C">
            <w:p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/>
              <w:jc w:val="center"/>
              <w:rPr>
                <w:rFonts w:cs="Arial"/>
              </w:rPr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:rsidR="00AC1594" w:rsidRDefault="00AC1594" w:rsidP="003579C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AC1594">
              <w:rPr>
                <w:rFonts w:ascii="Times New Roman" w:hAnsi="Times New Roman"/>
                <w:color w:val="000000"/>
                <w:spacing w:val="-2"/>
                <w:highlight w:val="lightGray"/>
              </w:rPr>
              <w:t>su oferta no ofrece la mejor relación calidad/precio entre aquellas ofertas que cumplían los requisitos técnicos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AC1594" w:rsidRPr="00296E7A" w:rsidTr="00894D3C">
        <w:trPr>
          <w:jc w:val="center"/>
        </w:trPr>
        <w:tc>
          <w:tcPr>
            <w:tcW w:w="392" w:type="dxa"/>
          </w:tcPr>
          <w:p w:rsidR="00AC1594" w:rsidRDefault="002640E5" w:rsidP="00894D3C">
            <w:p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/>
              <w:jc w:val="center"/>
              <w:rPr>
                <w:rFonts w:cs="Arial"/>
              </w:rPr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:rsidR="00AC1594" w:rsidRDefault="00AC1594" w:rsidP="003C7D02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AC1594">
              <w:rPr>
                <w:rFonts w:ascii="Times New Roman" w:hAnsi="Times New Roman"/>
                <w:color w:val="000000"/>
                <w:spacing w:val="-2"/>
                <w:highlight w:val="yellow"/>
              </w:rPr>
              <w:t>especif</w:t>
            </w:r>
            <w:r w:rsidR="003C7D02">
              <w:rPr>
                <w:rFonts w:ascii="Times New Roman" w:hAnsi="Times New Roman"/>
                <w:color w:val="000000"/>
                <w:spacing w:val="-2"/>
                <w:highlight w:val="yellow"/>
              </w:rPr>
              <w:t>i</w:t>
            </w:r>
            <w:r w:rsidRPr="00AC1594">
              <w:rPr>
                <w:rFonts w:ascii="Times New Roman" w:hAnsi="Times New Roman"/>
                <w:color w:val="000000"/>
                <w:spacing w:val="-2"/>
                <w:highlight w:val="yellow"/>
              </w:rPr>
              <w:t>que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</w:tbl>
    <w:p w:rsidR="008A7F52" w:rsidRDefault="00C33365">
      <w:pPr>
        <w:tabs>
          <w:tab w:val="left" w:pos="426"/>
          <w:tab w:val="left" w:pos="8222"/>
        </w:tabs>
        <w:rPr>
          <w:rFonts w:ascii="Times New Roman" w:hAnsi="Times New Roman"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Para su información, el contrato ha sido adjudicado a &lt;</w:t>
      </w:r>
      <w:r>
        <w:rPr>
          <w:rFonts w:ascii="Times New Roman" w:hAnsi="Times New Roman"/>
          <w:color w:val="000000"/>
          <w:spacing w:val="-2"/>
          <w:highlight w:val="yellow"/>
        </w:rPr>
        <w:t>nombre del adjudicatario</w:t>
      </w:r>
      <w:r>
        <w:rPr>
          <w:rFonts w:ascii="Times New Roman" w:hAnsi="Times New Roman"/>
          <w:color w:val="000000"/>
          <w:spacing w:val="-2"/>
        </w:rPr>
        <w:t>&gt; por un importe de &lt;</w:t>
      </w:r>
      <w:r>
        <w:rPr>
          <w:rFonts w:ascii="Times New Roman" w:hAnsi="Times New Roman"/>
          <w:color w:val="000000"/>
          <w:spacing w:val="-2"/>
          <w:highlight w:val="yellow"/>
        </w:rPr>
        <w:t>importe</w:t>
      </w:r>
      <w:r>
        <w:rPr>
          <w:rFonts w:ascii="Times New Roman" w:hAnsi="Times New Roman"/>
          <w:color w:val="000000"/>
          <w:spacing w:val="-2"/>
        </w:rPr>
        <w:t>&gt; [</w:t>
      </w:r>
      <w:r>
        <w:rPr>
          <w:rFonts w:ascii="Times New Roman" w:hAnsi="Times New Roman"/>
          <w:color w:val="000000"/>
          <w:spacing w:val="-2"/>
          <w:highlight w:val="lightGray"/>
        </w:rPr>
        <w:t>EUR</w:t>
      </w:r>
      <w:r>
        <w:rPr>
          <w:rFonts w:ascii="Times New Roman" w:hAnsi="Times New Roman"/>
          <w:color w:val="000000"/>
          <w:spacing w:val="-2"/>
        </w:rPr>
        <w:t>] [&lt;</w:t>
      </w:r>
      <w:r w:rsidR="00B00232">
        <w:rPr>
          <w:rFonts w:ascii="Times New Roman" w:hAnsi="Times New Roman"/>
          <w:color w:val="000000"/>
          <w:spacing w:val="-2"/>
          <w:highlight w:val="yellow"/>
        </w:rPr>
        <w:t>C</w:t>
      </w:r>
      <w:r w:rsidRPr="003579C8">
        <w:rPr>
          <w:rFonts w:ascii="Times New Roman" w:hAnsi="Times New Roman"/>
          <w:color w:val="000000"/>
          <w:spacing w:val="-2"/>
          <w:highlight w:val="yellow"/>
        </w:rPr>
        <w:t xml:space="preserve">ódigo ISO </w:t>
      </w:r>
      <w:r>
        <w:rPr>
          <w:rFonts w:ascii="Times New Roman" w:hAnsi="Times New Roman"/>
          <w:color w:val="000000"/>
          <w:spacing w:val="-2"/>
          <w:highlight w:val="yellow"/>
        </w:rPr>
        <w:t>de moneda nacional</w:t>
      </w:r>
      <w:r>
        <w:rPr>
          <w:rFonts w:ascii="Times New Roman" w:hAnsi="Times New Roman"/>
          <w:color w:val="000000"/>
          <w:spacing w:val="-2"/>
        </w:rPr>
        <w:t xml:space="preserve">&gt; </w:t>
      </w:r>
      <w:r w:rsidR="00AC1594" w:rsidRPr="00AC1594">
        <w:rPr>
          <w:rFonts w:ascii="Times New Roman" w:hAnsi="Times New Roman"/>
          <w:color w:val="000000"/>
          <w:spacing w:val="-2"/>
          <w:highlight w:val="yellow"/>
        </w:rPr>
        <w:t>solamente en los siguientes casos de gestión indirecta: i) cuando imperativos jurídicos o locales obliguen excepcionalmente a usar la moneda nacional; ii) cuando sea necesario para contratos en el marco del componente de antici</w:t>
      </w:r>
      <w:r w:rsidR="003C7D02">
        <w:rPr>
          <w:rFonts w:ascii="Times New Roman" w:hAnsi="Times New Roman"/>
          <w:color w:val="000000"/>
          <w:spacing w:val="-2"/>
          <w:highlight w:val="yellow"/>
        </w:rPr>
        <w:t>pos de un presupuesto-programa]</w:t>
      </w:r>
      <w:r w:rsidR="003579C8">
        <w:rPr>
          <w:rFonts w:ascii="Times New Roman" w:hAnsi="Times New Roman"/>
          <w:color w:val="000000"/>
          <w:spacing w:val="-2"/>
        </w:rPr>
        <w:t>.</w:t>
      </w:r>
      <w:r>
        <w:rPr>
          <w:rFonts w:ascii="Times New Roman" w:hAnsi="Times New Roman"/>
          <w:color w:val="000000"/>
          <w:spacing w:val="-2"/>
        </w:rPr>
        <w:t xml:space="preserve"> </w:t>
      </w:r>
    </w:p>
    <w:p w:rsidR="008A7F52" w:rsidRDefault="008A7F52" w:rsidP="00DC3B0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Le </w:t>
      </w:r>
      <w:r w:rsidR="003C7D02">
        <w:rPr>
          <w:rFonts w:ascii="Times New Roman" w:hAnsi="Times New Roman"/>
        </w:rPr>
        <w:t>recordamos</w:t>
      </w:r>
      <w:r>
        <w:rPr>
          <w:rFonts w:ascii="Times New Roman" w:hAnsi="Times New Roman"/>
        </w:rPr>
        <w:t xml:space="preserve"> que la sección 2.</w:t>
      </w:r>
      <w:r w:rsidR="00DC3B06">
        <w:rPr>
          <w:rFonts w:ascii="Times New Roman" w:hAnsi="Times New Roman"/>
        </w:rPr>
        <w:t>12.</w:t>
      </w:r>
      <w:r>
        <w:rPr>
          <w:rFonts w:ascii="Times New Roman" w:hAnsi="Times New Roman"/>
        </w:rPr>
        <w:t xml:space="preserve"> de la Guía Práctica recoge los recursos legales de los que dispone para impugnar esta decisión.</w:t>
      </w:r>
    </w:p>
    <w:p w:rsidR="00DC3B06" w:rsidRPr="001E6C65" w:rsidRDefault="00DC3B06" w:rsidP="00A326C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snapToGrid w:val="0"/>
          <w:szCs w:val="22"/>
          <w:lang w:val="es-ES_tradnl" w:eastAsia="en-US" w:bidi="kn-IN"/>
        </w:rPr>
      </w:pPr>
      <w:r w:rsidRPr="00A326CA">
        <w:rPr>
          <w:rFonts w:ascii="Times New Roman" w:hAnsi="Times New Roman"/>
          <w:snapToGrid w:val="0"/>
          <w:szCs w:val="22"/>
          <w:lang w:val="es-ES_tradnl" w:eastAsia="en-US" w:bidi="kn-IN"/>
        </w:rPr>
        <w:t>Si lo solicita por escrito, le será posible obtener las características y las ventajas relativas de la(s) oferta(s) seleccionada(s), así como del valor de</w:t>
      </w:r>
      <w:r w:rsidR="00A326CA" w:rsidRPr="00A326CA">
        <w:rPr>
          <w:rFonts w:ascii="Times New Roman" w:hAnsi="Times New Roman"/>
          <w:snapToGrid w:val="0"/>
          <w:szCs w:val="22"/>
          <w:lang w:val="es-ES_tradnl" w:eastAsia="en-US" w:bidi="kn-IN"/>
        </w:rPr>
        <w:t>l</w:t>
      </w:r>
      <w:r w:rsidRPr="00A326CA">
        <w:rPr>
          <w:rFonts w:ascii="Times New Roman" w:hAnsi="Times New Roman"/>
          <w:snapToGrid w:val="0"/>
          <w:szCs w:val="22"/>
          <w:lang w:val="es-ES_tradnl" w:eastAsia="en-US" w:bidi="kn-IN"/>
        </w:rPr>
        <w:t xml:space="preserve"> contrato. </w:t>
      </w:r>
      <w:r w:rsidR="00A326CA" w:rsidRPr="001E6C65">
        <w:rPr>
          <w:rFonts w:ascii="Times New Roman" w:hAnsi="Times New Roman"/>
          <w:snapToGrid w:val="0"/>
          <w:szCs w:val="22"/>
          <w:lang w:val="es-ES_tradnl" w:eastAsia="en-US" w:bidi="kn-IN"/>
        </w:rPr>
        <w:t>No obstante, podrán omitirse determinados datos cuya comunicación pudiera obstaculizar la aplicación de la ley, afectar al interés público, perjudicar los intereses comerciales legítimos de los operadores económicos o ir en detrimento de una competencia leal entre ellos.</w:t>
      </w:r>
    </w:p>
    <w:p w:rsidR="00A326CA" w:rsidRPr="001E6C65" w:rsidRDefault="00A326CA" w:rsidP="00A326C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snapToGrid w:val="0"/>
          <w:szCs w:val="22"/>
          <w:lang w:val="es-ES_tradnl" w:eastAsia="en-US" w:bidi="kn-IN"/>
        </w:rPr>
      </w:pPr>
    </w:p>
    <w:p w:rsidR="00A326CA" w:rsidRPr="00A50826" w:rsidRDefault="00A326CA" w:rsidP="00377C8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00" w:beforeAutospacing="1" w:after="100" w:afterAutospacing="1"/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</w:pPr>
      <w:r w:rsidRPr="00377C87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>[</w:t>
      </w:r>
      <w:r w:rsidRPr="00A50826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 xml:space="preserve">Insértese cuando el valor del contrato exceda </w:t>
      </w:r>
      <w:r w:rsidR="002D46D2" w:rsidRPr="00A50826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>3</w:t>
      </w:r>
      <w:r w:rsidRPr="00A50826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 xml:space="preserve">00 000 EUR y </w:t>
      </w:r>
      <w:r w:rsidR="00663B33" w:rsidRPr="00A50826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 xml:space="preserve">para los casos en que </w:t>
      </w:r>
      <w:r w:rsidR="00663B33" w:rsidRPr="00A50826">
        <w:rPr>
          <w:rFonts w:ascii="Times New Roman" w:hAnsi="Times New Roman"/>
          <w:b/>
          <w:bCs/>
          <w:snapToGrid w:val="0"/>
          <w:szCs w:val="22"/>
          <w:highlight w:val="yellow"/>
          <w:lang w:val="es-ES_tradnl" w:eastAsia="en-US" w:bidi="kn-IN"/>
        </w:rPr>
        <w:t>no</w:t>
      </w:r>
      <w:r w:rsidR="00663B33" w:rsidRPr="00A50826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 xml:space="preserve"> sean aplicables las situaciones siguientes:</w:t>
      </w:r>
    </w:p>
    <w:p w:rsidR="00663B33" w:rsidRPr="00A50826" w:rsidRDefault="00663B33" w:rsidP="00377C8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00" w:beforeAutospacing="1" w:after="100" w:afterAutospacing="1"/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</w:pPr>
      <w:r w:rsidRPr="00A50826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 xml:space="preserve">1) en un procedimiento en que solo se haya </w:t>
      </w:r>
      <w:r w:rsidR="00625D19" w:rsidRPr="00A50826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>enviado una oferta;</w:t>
      </w:r>
    </w:p>
    <w:p w:rsidR="00625D19" w:rsidRPr="00377C87" w:rsidRDefault="00625D19" w:rsidP="00377C8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00" w:beforeAutospacing="1" w:after="100" w:afterAutospacing="1"/>
        <w:rPr>
          <w:rFonts w:ascii="Times New Roman" w:hAnsi="Times New Roman"/>
          <w:snapToGrid w:val="0"/>
          <w:szCs w:val="22"/>
          <w:highlight w:val="yellow"/>
          <w:shd w:val="clear" w:color="auto" w:fill="FFFF00"/>
          <w:lang w:val="es-ES_tradnl" w:eastAsia="en-US" w:bidi="kn-IN"/>
        </w:rPr>
      </w:pPr>
      <w:r w:rsidRPr="00A50826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>2) en un procedimiento negociado sin publicación previa, véase PRAG 5.2.5.1</w:t>
      </w:r>
      <w:r w:rsidR="0094206F" w:rsidRPr="00377C87">
        <w:rPr>
          <w:rFonts w:ascii="Times New Roman" w:hAnsi="Times New Roman"/>
          <w:snapToGrid w:val="0"/>
          <w:szCs w:val="22"/>
          <w:highlight w:val="yellow"/>
          <w:shd w:val="clear" w:color="auto" w:fill="FFFF00"/>
          <w:lang w:val="es-ES_tradnl" w:eastAsia="en-US" w:bidi="kn-IN"/>
        </w:rPr>
        <w:t>.</w:t>
      </w:r>
    </w:p>
    <w:p w:rsidR="0094206F" w:rsidRDefault="00332408" w:rsidP="00377C8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00" w:beforeAutospacing="1" w:after="100" w:afterAutospacing="1"/>
        <w:rPr>
          <w:rFonts w:ascii="Times New Roman" w:hAnsi="Times New Roman"/>
          <w:snapToGrid w:val="0"/>
          <w:szCs w:val="22"/>
          <w:shd w:val="clear" w:color="auto" w:fill="FFFF00"/>
          <w:lang w:val="es-ES_tradnl" w:eastAsia="en-US" w:bidi="kn-IN"/>
        </w:rPr>
      </w:pPr>
      <w:r w:rsidRPr="00A1689F">
        <w:rPr>
          <w:rFonts w:ascii="Times New Roman" w:hAnsi="Times New Roman"/>
          <w:snapToGrid w:val="0"/>
          <w:szCs w:val="22"/>
          <w:highlight w:val="lightGray"/>
          <w:shd w:val="clear" w:color="auto" w:fill="FFFF00"/>
          <w:lang w:val="es-ES_tradnl" w:eastAsia="en-US" w:bidi="kn-IN"/>
        </w:rPr>
        <w:t xml:space="preserve">La firma </w:t>
      </w:r>
      <w:r w:rsidRPr="00A1689F">
        <w:rPr>
          <w:rFonts w:asciiTheme="majorBidi" w:hAnsiTheme="majorBidi" w:cstheme="majorBidi"/>
          <w:snapToGrid w:val="0"/>
          <w:szCs w:val="22"/>
          <w:highlight w:val="lightGray"/>
          <w:shd w:val="clear" w:color="auto" w:fill="FFFF00"/>
          <w:lang w:val="es-ES_tradnl" w:eastAsia="en-US" w:bidi="kn-IN"/>
        </w:rPr>
        <w:t>de</w:t>
      </w:r>
      <w:r w:rsidR="0094206F" w:rsidRPr="00A1689F">
        <w:rPr>
          <w:rFonts w:asciiTheme="majorBidi" w:hAnsiTheme="majorBidi" w:cstheme="majorBidi"/>
          <w:snapToGrid w:val="0"/>
          <w:szCs w:val="22"/>
          <w:highlight w:val="lightGray"/>
          <w:shd w:val="clear" w:color="auto" w:fill="FFFF00"/>
          <w:lang w:val="es-ES_tradnl" w:eastAsia="en-US" w:bidi="kn-IN"/>
        </w:rPr>
        <w:t xml:space="preserve">l contrato </w:t>
      </w:r>
      <w:r w:rsidRPr="00A1689F">
        <w:rPr>
          <w:rFonts w:asciiTheme="majorBidi" w:hAnsiTheme="majorBidi" w:cstheme="majorBidi"/>
          <w:snapToGrid w:val="0"/>
          <w:szCs w:val="22"/>
          <w:highlight w:val="lightGray"/>
          <w:shd w:val="clear" w:color="auto" w:fill="FFFF00"/>
          <w:lang w:val="es-ES_tradnl" w:eastAsia="en-US" w:bidi="kn-IN"/>
        </w:rPr>
        <w:t xml:space="preserve">no podrá celebrarse </w:t>
      </w:r>
      <w:r w:rsidRPr="00A1689F">
        <w:rPr>
          <w:rFonts w:asciiTheme="majorBidi" w:hAnsiTheme="majorBidi" w:cstheme="majorBidi"/>
          <w:color w:val="000000"/>
          <w:szCs w:val="22"/>
          <w:highlight w:val="lightGray"/>
          <w:shd w:val="clear" w:color="auto" w:fill="FCFCFC"/>
        </w:rPr>
        <w:t>hasta transcurrido un plazo de [10 días naturales</w:t>
      </w:r>
      <w:r w:rsidRPr="00377C87">
        <w:rPr>
          <w:rFonts w:asciiTheme="majorBidi" w:hAnsiTheme="majorBidi" w:cstheme="majorBidi"/>
          <w:color w:val="000000"/>
          <w:szCs w:val="22"/>
          <w:highlight w:val="lightGray"/>
          <w:shd w:val="clear" w:color="auto" w:fill="FCFCFC"/>
        </w:rPr>
        <w:t xml:space="preserve"> </w:t>
      </w:r>
      <w:r w:rsidRPr="00A1689F">
        <w:rPr>
          <w:rFonts w:asciiTheme="majorBidi" w:hAnsiTheme="majorBidi" w:cstheme="majorBidi"/>
          <w:color w:val="000000"/>
          <w:szCs w:val="22"/>
          <w:highlight w:val="yellow"/>
          <w:shd w:val="clear" w:color="auto" w:fill="FFFF00"/>
        </w:rPr>
        <w:t>cuando se utilicen medios electrónicos</w:t>
      </w:r>
      <w:r w:rsidRPr="00377C87">
        <w:rPr>
          <w:rFonts w:asciiTheme="majorBidi" w:hAnsiTheme="majorBidi" w:cstheme="majorBidi"/>
          <w:color w:val="000000"/>
          <w:szCs w:val="22"/>
          <w:highlight w:val="lightGray"/>
          <w:shd w:val="clear" w:color="auto" w:fill="FCFCFC"/>
        </w:rPr>
        <w:t>] [</w:t>
      </w:r>
      <w:r w:rsidRPr="00A1689F">
        <w:rPr>
          <w:rFonts w:asciiTheme="majorBidi" w:hAnsiTheme="majorBidi" w:cstheme="majorBidi"/>
          <w:color w:val="000000"/>
          <w:szCs w:val="22"/>
          <w:highlight w:val="lightGray"/>
          <w:shd w:val="clear" w:color="auto" w:fill="FCFCFC"/>
        </w:rPr>
        <w:t>15 días naturales</w:t>
      </w:r>
      <w:r w:rsidRPr="00377C87">
        <w:rPr>
          <w:rFonts w:asciiTheme="majorBidi" w:hAnsiTheme="majorBidi" w:cstheme="majorBidi"/>
          <w:color w:val="000000"/>
          <w:szCs w:val="22"/>
          <w:highlight w:val="lightGray"/>
          <w:shd w:val="clear" w:color="auto" w:fill="FCFCFC"/>
        </w:rPr>
        <w:t xml:space="preserve"> </w:t>
      </w:r>
      <w:r w:rsidRPr="00A1689F">
        <w:rPr>
          <w:rFonts w:asciiTheme="majorBidi" w:hAnsiTheme="majorBidi" w:cstheme="majorBidi"/>
          <w:color w:val="000000"/>
          <w:szCs w:val="22"/>
          <w:highlight w:val="yellow"/>
          <w:shd w:val="clear" w:color="auto" w:fill="FFFF00"/>
        </w:rPr>
        <w:t>cuando se utilicen otros medios</w:t>
      </w:r>
      <w:r w:rsidRPr="00377C87">
        <w:rPr>
          <w:rFonts w:asciiTheme="majorBidi" w:hAnsiTheme="majorBidi" w:cstheme="majorBidi"/>
          <w:color w:val="000000"/>
          <w:szCs w:val="22"/>
          <w:highlight w:val="lightGray"/>
          <w:shd w:val="clear" w:color="auto" w:fill="FCFCFC"/>
        </w:rPr>
        <w:t xml:space="preserve">] </w:t>
      </w:r>
      <w:r w:rsidR="00D6382A" w:rsidRPr="00377C87">
        <w:rPr>
          <w:rFonts w:asciiTheme="majorBidi" w:hAnsiTheme="majorBidi" w:cstheme="majorBidi"/>
          <w:color w:val="000000"/>
          <w:szCs w:val="22"/>
          <w:highlight w:val="lightGray"/>
          <w:shd w:val="clear" w:color="auto" w:fill="FCFCFC"/>
        </w:rPr>
        <w:t>d</w:t>
      </w:r>
      <w:r w:rsidR="00D6382A" w:rsidRPr="00A1689F">
        <w:rPr>
          <w:rFonts w:asciiTheme="majorBidi" w:hAnsiTheme="majorBidi" w:cstheme="majorBidi"/>
          <w:color w:val="000000"/>
          <w:szCs w:val="22"/>
          <w:highlight w:val="lightGray"/>
          <w:shd w:val="clear" w:color="auto" w:fill="FCFCFC"/>
        </w:rPr>
        <w:t xml:space="preserve">esde el día siguiente en que se envió esta notificación. </w:t>
      </w:r>
      <w:r w:rsidR="00F07A1D" w:rsidRPr="00A1689F">
        <w:rPr>
          <w:rFonts w:asciiTheme="majorBidi" w:hAnsiTheme="majorBidi" w:cstheme="majorBidi"/>
          <w:color w:val="000000"/>
          <w:szCs w:val="22"/>
          <w:highlight w:val="lightGray"/>
          <w:shd w:val="clear" w:color="auto" w:fill="FCFCFC"/>
        </w:rPr>
        <w:t>Durante este período, podrá presentar observaciones sobre el procedimiento de adjudicación al Órgano de Contratación. Si no es posible celebrar el contrato tal como está previsto, nos reservamos el derecho a revisar nuestra decisión y adjudicar el contrato a otro licitador o a anular el procedimiento.]</w:t>
      </w:r>
      <w:r w:rsidR="0094206F" w:rsidRPr="00332408">
        <w:rPr>
          <w:rFonts w:ascii="Times New Roman" w:hAnsi="Times New Roman"/>
          <w:snapToGrid w:val="0"/>
          <w:szCs w:val="22"/>
          <w:shd w:val="clear" w:color="auto" w:fill="FFFF00"/>
          <w:lang w:val="es-ES_tradnl" w:eastAsia="en-US" w:bidi="kn-IN"/>
        </w:rPr>
        <w:t xml:space="preserve"> </w:t>
      </w:r>
    </w:p>
    <w:p w:rsidR="00F07A1D" w:rsidRPr="00332408" w:rsidRDefault="00F07A1D" w:rsidP="00F07A1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snapToGrid w:val="0"/>
          <w:szCs w:val="22"/>
          <w:lang w:val="es-ES_tradnl" w:eastAsia="en-US" w:bidi="kn-IN"/>
        </w:rPr>
      </w:pPr>
    </w:p>
    <w:p w:rsidR="008A7F52" w:rsidRDefault="00C33365">
      <w:pPr>
        <w:tabs>
          <w:tab w:val="left" w:pos="426"/>
          <w:tab w:val="left" w:pos="8222"/>
        </w:tabs>
        <w:rPr>
          <w:rFonts w:ascii="Times New Roman" w:hAnsi="Times New Roman"/>
          <w:color w:val="000000"/>
          <w:spacing w:val="-2"/>
        </w:rPr>
      </w:pPr>
      <w:r w:rsidRPr="00332408">
        <w:rPr>
          <w:rFonts w:ascii="Times New Roman" w:hAnsi="Times New Roman"/>
          <w:color w:val="000000"/>
          <w:spacing w:val="-2"/>
          <w:szCs w:val="22"/>
        </w:rPr>
        <w:t>Aunque en esta ocasión no hemos podido hacer uso de sus servicios, esperamos siga interesándose</w:t>
      </w:r>
      <w:r>
        <w:rPr>
          <w:rFonts w:ascii="Times New Roman" w:hAnsi="Times New Roman"/>
          <w:color w:val="000000"/>
          <w:spacing w:val="-2"/>
        </w:rPr>
        <w:t xml:space="preserve"> activamente por nuestras iniciativas.</w:t>
      </w:r>
    </w:p>
    <w:p w:rsidR="00E834BA" w:rsidRPr="00296E7A" w:rsidRDefault="00E834BA">
      <w:pPr>
        <w:tabs>
          <w:tab w:val="left" w:pos="426"/>
          <w:tab w:val="left" w:pos="8222"/>
        </w:tabs>
        <w:rPr>
          <w:rFonts w:ascii="Times New Roman" w:hAnsi="Times New Roman"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[</w:t>
      </w:r>
      <w:r w:rsidRPr="00C97632">
        <w:rPr>
          <w:rFonts w:ascii="Times New Roman" w:hAnsi="Times New Roman"/>
          <w:color w:val="000000"/>
          <w:spacing w:val="-2"/>
          <w:highlight w:val="lightGray"/>
        </w:rPr>
        <w:t>Por la presente le devolvemos la garantía de licitación original</w:t>
      </w:r>
      <w:r>
        <w:rPr>
          <w:rFonts w:ascii="Times New Roman" w:hAnsi="Times New Roman"/>
          <w:color w:val="000000"/>
          <w:spacing w:val="-2"/>
        </w:rPr>
        <w:t>.]</w:t>
      </w:r>
    </w:p>
    <w:p w:rsidR="00C33365" w:rsidRPr="00296E7A" w:rsidRDefault="00C33365" w:rsidP="00C97632">
      <w:pPr>
        <w:tabs>
          <w:tab w:val="left" w:pos="1386"/>
        </w:tabs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Atentamente,</w:t>
      </w:r>
    </w:p>
    <w:p w:rsidR="00C33365" w:rsidRPr="00296E7A" w:rsidRDefault="00C33365">
      <w:pPr>
        <w:jc w:val="left"/>
        <w:rPr>
          <w:rFonts w:ascii="Times New Roman" w:hAnsi="Times New Roman"/>
        </w:rPr>
      </w:pPr>
    </w:p>
    <w:p w:rsidR="00C33365" w:rsidRPr="00296E7A" w:rsidRDefault="00C33365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&lt; </w:t>
      </w:r>
      <w:r w:rsidRPr="00C97632">
        <w:rPr>
          <w:rFonts w:ascii="Times New Roman" w:hAnsi="Times New Roman"/>
          <w:highlight w:val="yellow"/>
        </w:rPr>
        <w:t>Nombre y apellidos</w:t>
      </w:r>
      <w:r>
        <w:rPr>
          <w:rFonts w:ascii="Times New Roman" w:hAnsi="Times New Roman"/>
        </w:rPr>
        <w:t xml:space="preserve"> &gt;</w:t>
      </w:r>
    </w:p>
    <w:sectPr w:rsidR="00C33365" w:rsidRPr="00296E7A" w:rsidSect="00894D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13" w:h="16834" w:code="9"/>
      <w:pgMar w:top="851" w:right="1418" w:bottom="1560" w:left="1134" w:header="720" w:footer="720" w:gutter="567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45E" w:rsidRDefault="00AC145E">
      <w:r>
        <w:separator/>
      </w:r>
    </w:p>
  </w:endnote>
  <w:endnote w:type="continuationSeparator" w:id="0">
    <w:p w:rsidR="00AC145E" w:rsidRDefault="00AC1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00C" w:rsidRDefault="0058300C" w:rsidP="005830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A4BF7">
      <w:rPr>
        <w:rStyle w:val="PageNumber"/>
        <w:noProof/>
      </w:rPr>
      <w:t>2</w:t>
    </w:r>
    <w:r>
      <w:rPr>
        <w:rStyle w:val="PageNumber"/>
      </w:rPr>
      <w:fldChar w:fldCharType="end"/>
    </w:r>
  </w:p>
  <w:p w:rsidR="00296E7A" w:rsidRDefault="00296E7A" w:rsidP="005830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E7A" w:rsidRPr="00DC3B06" w:rsidRDefault="003F4A14" w:rsidP="00DC3B06">
    <w:pPr>
      <w:pStyle w:val="Footer"/>
      <w:pBdr>
        <w:top w:val="none" w:sz="0" w:space="0" w:color="auto"/>
      </w:pBdr>
      <w:tabs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ind w:right="5"/>
      <w:rPr>
        <w:rStyle w:val="PageNumber"/>
        <w:rFonts w:ascii="Times New Roman" w:hAnsi="Times New Roman"/>
        <w:b w:val="0"/>
        <w:szCs w:val="18"/>
        <w:lang w:val="pt-PT"/>
      </w:rPr>
    </w:pPr>
    <w:r w:rsidRPr="003F4A14">
      <w:rPr>
        <w:rFonts w:ascii="Times New Roman" w:hAnsi="Times New Roman"/>
        <w:snapToGrid w:val="0"/>
        <w:lang w:val="pt-PT"/>
      </w:rPr>
      <w:t>Agosto 2020</w:t>
    </w:r>
    <w:r w:rsidR="00187941" w:rsidRPr="00DC3B06">
      <w:rPr>
        <w:lang w:val="pt-PT"/>
      </w:rPr>
      <w:tab/>
    </w:r>
    <w:r w:rsidR="00187941" w:rsidRPr="00DC3B06">
      <w:rPr>
        <w:rStyle w:val="PageNumber"/>
        <w:rFonts w:ascii="Times New Roman" w:hAnsi="Times New Roman"/>
        <w:b w:val="0"/>
        <w:lang w:val="pt-PT"/>
      </w:rPr>
      <w:t xml:space="preserve">Página </w: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begin"/>
    </w:r>
    <w:r w:rsidR="00475434" w:rsidRPr="00DC3B06">
      <w:rPr>
        <w:rStyle w:val="PageNumber"/>
        <w:rFonts w:ascii="Times New Roman" w:hAnsi="Times New Roman"/>
        <w:b w:val="0"/>
        <w:szCs w:val="18"/>
        <w:lang w:val="pt-PT"/>
      </w:rPr>
      <w:instrText xml:space="preserve"> PAGE </w:instrTex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separate"/>
    </w:r>
    <w:r>
      <w:rPr>
        <w:rStyle w:val="PageNumber"/>
        <w:rFonts w:ascii="Times New Roman" w:hAnsi="Times New Roman"/>
        <w:b w:val="0"/>
        <w:noProof/>
        <w:szCs w:val="18"/>
        <w:lang w:val="pt-PT"/>
      </w:rPr>
      <w:t>2</w: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end"/>
    </w:r>
    <w:r w:rsidR="00187941" w:rsidRPr="00DC3B06">
      <w:rPr>
        <w:rStyle w:val="PageNumber"/>
        <w:rFonts w:ascii="Times New Roman" w:hAnsi="Times New Roman"/>
        <w:b w:val="0"/>
        <w:lang w:val="pt-PT"/>
      </w:rPr>
      <w:t xml:space="preserve"> de </w: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begin"/>
    </w:r>
    <w:r w:rsidR="00475434" w:rsidRPr="00DC3B06">
      <w:rPr>
        <w:rStyle w:val="PageNumber"/>
        <w:rFonts w:ascii="Times New Roman" w:hAnsi="Times New Roman"/>
        <w:b w:val="0"/>
        <w:szCs w:val="18"/>
        <w:lang w:val="pt-PT"/>
      </w:rPr>
      <w:instrText xml:space="preserve"> NUMPAGES </w:instrTex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separate"/>
    </w:r>
    <w:r>
      <w:rPr>
        <w:rStyle w:val="PageNumber"/>
        <w:rFonts w:ascii="Times New Roman" w:hAnsi="Times New Roman"/>
        <w:b w:val="0"/>
        <w:noProof/>
        <w:szCs w:val="18"/>
        <w:lang w:val="pt-PT"/>
      </w:rPr>
      <w:t>2</w: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end"/>
    </w:r>
  </w:p>
  <w:p w:rsidR="00DC3B06" w:rsidRPr="00DC3B06" w:rsidRDefault="00DC3B06" w:rsidP="00DC3B06">
    <w:pPr>
      <w:spacing w:before="0"/>
      <w:rPr>
        <w:rFonts w:ascii="Times New Roman" w:hAnsi="Times New Roman"/>
        <w:sz w:val="18"/>
        <w:szCs w:val="18"/>
        <w:lang w:val="pt-PT"/>
      </w:rPr>
    </w:pPr>
    <w:r>
      <w:rPr>
        <w:rFonts w:ascii="Times New Roman" w:hAnsi="Times New Roman"/>
        <w:sz w:val="18"/>
        <w:szCs w:val="18"/>
      </w:rPr>
      <w:fldChar w:fldCharType="begin"/>
    </w:r>
    <w:r w:rsidRPr="00DC3B06">
      <w:rPr>
        <w:rFonts w:ascii="Times New Roman" w:hAnsi="Times New Roman"/>
        <w:sz w:val="18"/>
        <w:szCs w:val="18"/>
        <w:lang w:val="pt-PT"/>
      </w:rPr>
      <w:instrText xml:space="preserve"> FILENAME </w:instrText>
    </w:r>
    <w:r>
      <w:rPr>
        <w:rFonts w:ascii="Times New Roman" w:hAnsi="Times New Roman"/>
        <w:sz w:val="18"/>
        <w:szCs w:val="18"/>
      </w:rPr>
      <w:fldChar w:fldCharType="separate"/>
    </w:r>
    <w:r w:rsidR="000B171F">
      <w:rPr>
        <w:rFonts w:ascii="Times New Roman" w:hAnsi="Times New Roman"/>
        <w:noProof/>
        <w:sz w:val="18"/>
        <w:szCs w:val="18"/>
        <w:lang w:val="pt-PT"/>
      </w:rPr>
      <w:t>c8b_letterunsuccessful_es</w:t>
    </w:r>
    <w:r w:rsidRPr="00DC3B06">
      <w:rPr>
        <w:rFonts w:ascii="Times New Roman" w:hAnsi="Times New Roman"/>
        <w:noProof/>
        <w:sz w:val="18"/>
        <w:szCs w:val="18"/>
        <w:lang w:val="pt-PT"/>
      </w:rPr>
      <w:t>.doc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00C" w:rsidRDefault="0058300C" w:rsidP="005830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296E7A" w:rsidRPr="00A03E07" w:rsidRDefault="00296E7A" w:rsidP="0058300C">
    <w:pPr>
      <w:pStyle w:val="Footer"/>
      <w:ind w:right="360"/>
    </w:pPr>
    <w:r>
      <w:t>2006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45E" w:rsidRDefault="00AC145E">
      <w:r>
        <w:separator/>
      </w:r>
    </w:p>
  </w:footnote>
  <w:footnote w:type="continuationSeparator" w:id="0">
    <w:p w:rsidR="00AC145E" w:rsidRDefault="00AC14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0DE" w:rsidRDefault="004500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0DE" w:rsidRDefault="004500D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0DE" w:rsidRDefault="004500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.4pt;height:11.4pt" o:bullet="t">
        <v:imagedata r:id="rId1" o:title="BD14565_"/>
      </v:shape>
    </w:pict>
  </w:numPicBullet>
  <w:abstractNum w:abstractNumId="0" w15:restartNumberingAfterBreak="0">
    <w:nsid w:val="095F3055"/>
    <w:multiLevelType w:val="multilevel"/>
    <w:tmpl w:val="FACE57A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7549D"/>
    <w:multiLevelType w:val="hybridMultilevel"/>
    <w:tmpl w:val="7FCAEE4A"/>
    <w:lvl w:ilvl="0" w:tplc="1CE6E5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D91607"/>
    <w:multiLevelType w:val="multilevel"/>
    <w:tmpl w:val="7FCAEE4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526F8"/>
    <w:multiLevelType w:val="hybridMultilevel"/>
    <w:tmpl w:val="733644A6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5" w15:restartNumberingAfterBreak="0">
    <w:nsid w:val="58696DD3"/>
    <w:multiLevelType w:val="hybridMultilevel"/>
    <w:tmpl w:val="2416E190"/>
    <w:lvl w:ilvl="0" w:tplc="FCA0284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73D866DE"/>
    <w:multiLevelType w:val="hybridMultilevel"/>
    <w:tmpl w:val="27FAE4E4"/>
    <w:lvl w:ilvl="0" w:tplc="FCA0284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abstractNum w:abstractNumId="9" w15:restartNumberingAfterBreak="0">
    <w:nsid w:val="7FE714B4"/>
    <w:multiLevelType w:val="hybridMultilevel"/>
    <w:tmpl w:val="FACE57A0"/>
    <w:lvl w:ilvl="0" w:tplc="1CE6E5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6"/>
  </w:num>
  <w:num w:numId="4">
    <w:abstractNumId w:val="6"/>
  </w:num>
  <w:num w:numId="5">
    <w:abstractNumId w:val="4"/>
  </w:num>
  <w:num w:numId="6">
    <w:abstractNumId w:val="9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  <w:num w:numId="11">
    <w:abstractNumId w:val="2"/>
  </w:num>
  <w:num w:numId="12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ctiveWritingStyle w:appName="MSWord" w:lang="sv-SE" w:vendorID="666" w:dllVersion="513" w:checkStyle="1"/>
  <w:activeWritingStyle w:appName="MSWord" w:lang="sv-SE" w:vendorID="0" w:dllVersion="512" w:checkStyle="1"/>
  <w:activeWritingStyle w:appName="MSWord" w:lang="sv-SE" w:vendorID="22" w:dllVersion="513" w:checkStyle="1"/>
  <w:activeWritingStyle w:appName="MSWord" w:lang="pt-PT" w:vendorID="13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DIS2"/>
  </w:docVars>
  <w:rsids>
    <w:rsidRoot w:val="00A03E07"/>
    <w:rsid w:val="000659B4"/>
    <w:rsid w:val="000660D1"/>
    <w:rsid w:val="000A4BF7"/>
    <w:rsid w:val="000B171F"/>
    <w:rsid w:val="000D0A39"/>
    <w:rsid w:val="000E637E"/>
    <w:rsid w:val="001802CD"/>
    <w:rsid w:val="00182C42"/>
    <w:rsid w:val="00187941"/>
    <w:rsid w:val="001C0D41"/>
    <w:rsid w:val="001E6C65"/>
    <w:rsid w:val="00244E4D"/>
    <w:rsid w:val="002640E5"/>
    <w:rsid w:val="00296E7A"/>
    <w:rsid w:val="002D46D2"/>
    <w:rsid w:val="003151F5"/>
    <w:rsid w:val="00332408"/>
    <w:rsid w:val="003477C4"/>
    <w:rsid w:val="00351F76"/>
    <w:rsid w:val="003579C8"/>
    <w:rsid w:val="00377C87"/>
    <w:rsid w:val="00383379"/>
    <w:rsid w:val="00385111"/>
    <w:rsid w:val="00385DE5"/>
    <w:rsid w:val="003A7F93"/>
    <w:rsid w:val="003B3892"/>
    <w:rsid w:val="003C7D02"/>
    <w:rsid w:val="003F4A14"/>
    <w:rsid w:val="003F676C"/>
    <w:rsid w:val="00400F3E"/>
    <w:rsid w:val="004060B4"/>
    <w:rsid w:val="004500DE"/>
    <w:rsid w:val="00475434"/>
    <w:rsid w:val="004975DB"/>
    <w:rsid w:val="005035DB"/>
    <w:rsid w:val="00514E75"/>
    <w:rsid w:val="0051675B"/>
    <w:rsid w:val="005456F5"/>
    <w:rsid w:val="00552F6C"/>
    <w:rsid w:val="0058300C"/>
    <w:rsid w:val="005857EB"/>
    <w:rsid w:val="00625D19"/>
    <w:rsid w:val="00655EA1"/>
    <w:rsid w:val="00663B33"/>
    <w:rsid w:val="006903FC"/>
    <w:rsid w:val="007122D0"/>
    <w:rsid w:val="00774F75"/>
    <w:rsid w:val="00793805"/>
    <w:rsid w:val="007B0674"/>
    <w:rsid w:val="007C231C"/>
    <w:rsid w:val="007E58E1"/>
    <w:rsid w:val="007F5C08"/>
    <w:rsid w:val="008207CC"/>
    <w:rsid w:val="0083754A"/>
    <w:rsid w:val="00894D3C"/>
    <w:rsid w:val="008A7F52"/>
    <w:rsid w:val="008B539C"/>
    <w:rsid w:val="00903852"/>
    <w:rsid w:val="00911838"/>
    <w:rsid w:val="00916CD3"/>
    <w:rsid w:val="0094206F"/>
    <w:rsid w:val="00953A0F"/>
    <w:rsid w:val="009701EA"/>
    <w:rsid w:val="009731D7"/>
    <w:rsid w:val="009D0ED7"/>
    <w:rsid w:val="009D4C18"/>
    <w:rsid w:val="009F1D96"/>
    <w:rsid w:val="009F5167"/>
    <w:rsid w:val="009F6CCD"/>
    <w:rsid w:val="00A03E07"/>
    <w:rsid w:val="00A1689F"/>
    <w:rsid w:val="00A326CA"/>
    <w:rsid w:val="00A34380"/>
    <w:rsid w:val="00A50826"/>
    <w:rsid w:val="00A530C9"/>
    <w:rsid w:val="00AC145E"/>
    <w:rsid w:val="00AC1594"/>
    <w:rsid w:val="00AD492F"/>
    <w:rsid w:val="00AD50C2"/>
    <w:rsid w:val="00B00232"/>
    <w:rsid w:val="00B1206F"/>
    <w:rsid w:val="00B23CCD"/>
    <w:rsid w:val="00B738F3"/>
    <w:rsid w:val="00B816DE"/>
    <w:rsid w:val="00C33365"/>
    <w:rsid w:val="00C614BE"/>
    <w:rsid w:val="00C6225D"/>
    <w:rsid w:val="00C932B3"/>
    <w:rsid w:val="00C97632"/>
    <w:rsid w:val="00CE3F97"/>
    <w:rsid w:val="00D47FAC"/>
    <w:rsid w:val="00D6382A"/>
    <w:rsid w:val="00DA7F99"/>
    <w:rsid w:val="00DC3B06"/>
    <w:rsid w:val="00DD0BD2"/>
    <w:rsid w:val="00DD2BD3"/>
    <w:rsid w:val="00DD5A66"/>
    <w:rsid w:val="00E223E6"/>
    <w:rsid w:val="00E45416"/>
    <w:rsid w:val="00E60034"/>
    <w:rsid w:val="00E834BA"/>
    <w:rsid w:val="00F02D4C"/>
    <w:rsid w:val="00F07A1D"/>
    <w:rsid w:val="00F17AE2"/>
    <w:rsid w:val="00F22256"/>
    <w:rsid w:val="00F40340"/>
    <w:rsid w:val="00F757A1"/>
    <w:rsid w:val="00F95115"/>
    <w:rsid w:val="00FA4DE6"/>
    <w:rsid w:val="00FB6EEE"/>
    <w:rsid w:val="00FD0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380218F-5488-44A3-AF43-40D2FB97E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es-ES" w:eastAsia="es-ES" w:bidi="es-ES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paragraph" w:styleId="BalloonText">
    <w:name w:val="Balloon Text"/>
    <w:basedOn w:val="Normal"/>
    <w:semiHidden/>
    <w:rsid w:val="00F02D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5</TotalTime>
  <Pages>2</Pages>
  <Words>755</Words>
  <Characters>3985</Characters>
  <Application>Microsoft Office Word</Application>
  <DocSecurity>0</DocSecurity>
  <Lines>90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BOURDILLEAU Anne (DEVCO)</dc:creator>
  <cp:keywords/>
  <cp:lastModifiedBy>MORARIU Maria- Claudia (DEVCO)</cp:lastModifiedBy>
  <cp:revision>8</cp:revision>
  <cp:lastPrinted>2015-09-24T13:08:00Z</cp:lastPrinted>
  <dcterms:created xsi:type="dcterms:W3CDTF">2018-10-18T13:50:00Z</dcterms:created>
  <dcterms:modified xsi:type="dcterms:W3CDTF">2020-07-24T16:02:00Z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696786269</vt:i4>
  </property>
  <property fmtid="{D5CDD505-2E9C-101B-9397-08002B2CF9AE}" pid="3" name="_ReviewingToolsShownOnce">
    <vt:lpwstr/>
  </property>
</Properties>
</file>