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ED8" w:rsidRPr="00421A6F" w:rsidRDefault="00E6197C" w:rsidP="00EC6ED8">
      <w:pPr>
        <w:widowControl/>
        <w:spacing w:beforeAutospacing="1" w:afterAutospacing="1"/>
        <w:jc w:val="center"/>
        <w:rPr>
          <w:b/>
          <w:sz w:val="28"/>
          <w:szCs w:val="28"/>
          <w:lang w:val="es-ES"/>
        </w:rPr>
      </w:pPr>
      <w:r w:rsidRPr="00421A6F">
        <w:rPr>
          <w:b/>
          <w:sz w:val="28"/>
          <w:szCs w:val="28"/>
          <w:lang w:val="es-ES"/>
        </w:rPr>
        <w:t>ANULACION</w:t>
      </w:r>
      <w:r w:rsidR="00F65D41">
        <w:rPr>
          <w:b/>
          <w:sz w:val="28"/>
          <w:szCs w:val="28"/>
          <w:lang w:val="es-ES"/>
        </w:rPr>
        <w:t xml:space="preserve"> DE UN PROCEDIMIENTO DE LICITACION</w:t>
      </w:r>
    </w:p>
    <w:p w:rsidR="00E6197C" w:rsidRPr="007304E8" w:rsidRDefault="00E6197C" w:rsidP="00E6197C">
      <w:pPr>
        <w:pStyle w:val="Subtitle"/>
        <w:shd w:val="clear" w:color="auto" w:fill="FFFF00"/>
        <w:spacing w:after="0"/>
        <w:jc w:val="both"/>
        <w:rPr>
          <w:rFonts w:ascii="Times New Roman" w:hAnsi="Times New Roman"/>
          <w:snapToGrid/>
          <w:sz w:val="22"/>
          <w:szCs w:val="22"/>
          <w:highlight w:val="yellow"/>
          <w:lang w:val="es-ES" w:eastAsia="en-GB"/>
        </w:rPr>
      </w:pPr>
      <w:r w:rsidRPr="007304E8">
        <w:rPr>
          <w:rFonts w:ascii="Times New Roman" w:hAnsi="Times New Roman"/>
          <w:snapToGrid/>
          <w:sz w:val="22"/>
          <w:szCs w:val="22"/>
          <w:highlight w:val="yellow"/>
          <w:lang w:val="es-ES" w:eastAsia="en-GB"/>
        </w:rPr>
        <w:t>Orientaciones sobre el uso de este formulario</w:t>
      </w:r>
    </w:p>
    <w:p w:rsidR="00EC6ED8" w:rsidRPr="00E6197C" w:rsidRDefault="00E6197C" w:rsidP="00987DE6">
      <w:pPr>
        <w:spacing w:beforeAutospacing="1" w:afterAutospacing="1"/>
        <w:jc w:val="both"/>
        <w:rPr>
          <w:sz w:val="22"/>
          <w:szCs w:val="22"/>
          <w:lang w:val="es-ES"/>
        </w:rPr>
      </w:pPr>
      <w:r w:rsidRPr="007304E8">
        <w:rPr>
          <w:sz w:val="22"/>
          <w:szCs w:val="22"/>
          <w:highlight w:val="yellow"/>
          <w:lang w:val="es-ES"/>
        </w:rPr>
        <w:t>El presente anexo se utilizará únicamente en caso de gestión indirecta. El país socio o la organización regional rellenan el anexo en Word y lo transmite</w:t>
      </w:r>
      <w:r>
        <w:rPr>
          <w:sz w:val="22"/>
          <w:szCs w:val="22"/>
          <w:highlight w:val="yellow"/>
          <w:lang w:val="es-ES"/>
        </w:rPr>
        <w:t>n</w:t>
      </w:r>
      <w:r w:rsidRPr="007304E8">
        <w:rPr>
          <w:sz w:val="22"/>
          <w:szCs w:val="22"/>
          <w:highlight w:val="yellow"/>
          <w:lang w:val="es-ES"/>
        </w:rPr>
        <w:t xml:space="preserve"> a la Delegación/Unidad. La Delegación/Unidad codifica los datos de este anexo en PPMT</w:t>
      </w:r>
      <w:r w:rsidRPr="00E6197C">
        <w:rPr>
          <w:sz w:val="22"/>
          <w:szCs w:val="22"/>
          <w:highlight w:val="yellow"/>
          <w:lang w:val="es-ES"/>
        </w:rPr>
        <w:t>.</w:t>
      </w:r>
      <w:r w:rsidR="00F34282" w:rsidRPr="00E6197C">
        <w:rPr>
          <w:sz w:val="22"/>
          <w:szCs w:val="22"/>
          <w:highlight w:val="yellow"/>
          <w:lang w:val="es-ES"/>
        </w:rPr>
        <w:t xml:space="preserve"> </w:t>
      </w:r>
      <w:r w:rsidRPr="00E6197C">
        <w:rPr>
          <w:sz w:val="22"/>
          <w:szCs w:val="22"/>
          <w:highlight w:val="yellow"/>
          <w:lang w:val="es-ES"/>
        </w:rPr>
        <w:t>En PPMT la cancelación</w:t>
      </w:r>
      <w:r w:rsidR="00F34282" w:rsidRPr="00E6197C">
        <w:rPr>
          <w:sz w:val="22"/>
          <w:szCs w:val="22"/>
          <w:highlight w:val="yellow"/>
          <w:lang w:val="es-ES"/>
        </w:rPr>
        <w:t xml:space="preserve"> </w:t>
      </w:r>
      <w:r w:rsidRPr="00E6197C">
        <w:rPr>
          <w:sz w:val="22"/>
          <w:szCs w:val="22"/>
          <w:highlight w:val="yellow"/>
          <w:lang w:val="es-ES"/>
        </w:rPr>
        <w:t xml:space="preserve">de un procedimiento de licitación se codifica como </w:t>
      </w:r>
      <w:r>
        <w:rPr>
          <w:sz w:val="22"/>
          <w:szCs w:val="22"/>
          <w:highlight w:val="yellow"/>
          <w:lang w:val="es-ES"/>
        </w:rPr>
        <w:t xml:space="preserve">no adjudicación del contrato. </w:t>
      </w:r>
    </w:p>
    <w:p w:rsidR="00E6197C" w:rsidRPr="007304E8" w:rsidRDefault="00E6197C" w:rsidP="00E6197C">
      <w:pPr>
        <w:spacing w:beforeAutospacing="1" w:afterAutospacing="1"/>
        <w:jc w:val="both"/>
        <w:rPr>
          <w:sz w:val="22"/>
          <w:szCs w:val="22"/>
          <w:lang w:val="es-ES"/>
        </w:rPr>
      </w:pPr>
      <w:r w:rsidRPr="008E5A34">
        <w:rPr>
          <w:b/>
          <w:sz w:val="22"/>
          <w:szCs w:val="22"/>
          <w:highlight w:val="yellow"/>
          <w:lang w:val="es-ES"/>
        </w:rPr>
        <w:t>Por favor inserte</w:t>
      </w:r>
      <w:r w:rsidRPr="008E5A34">
        <w:rPr>
          <w:sz w:val="22"/>
          <w:szCs w:val="22"/>
          <w:highlight w:val="yellow"/>
          <w:lang w:val="es-ES"/>
        </w:rPr>
        <w:t xml:space="preserve"> entre los signos &lt; &gt; </w:t>
      </w:r>
      <w:r w:rsidRPr="008E5A34">
        <w:rPr>
          <w:b/>
          <w:sz w:val="22"/>
          <w:szCs w:val="22"/>
          <w:highlight w:val="yellow"/>
          <w:lang w:val="es-ES"/>
        </w:rPr>
        <w:t>la información</w:t>
      </w:r>
      <w:r w:rsidRPr="008E5A34">
        <w:rPr>
          <w:sz w:val="22"/>
          <w:szCs w:val="22"/>
          <w:highlight w:val="yellow"/>
          <w:lang w:val="es-ES"/>
        </w:rPr>
        <w:t xml:space="preserve"> indicada para cada licitación. Los corchetes [ ] y las partes sombreadas en gris indican opciones a elegir: deben incluirse cuando proceda, pero solo deben modificarse en casos excepcionales, dictados por las exigencias de una licitación específica. </w:t>
      </w:r>
      <w:r w:rsidRPr="008E5A34">
        <w:rPr>
          <w:b/>
          <w:sz w:val="22"/>
          <w:szCs w:val="22"/>
          <w:highlight w:val="yellow"/>
          <w:lang w:val="es-ES"/>
        </w:rPr>
        <w:t>Todas las demás partes de este anuncio</w:t>
      </w:r>
      <w:r>
        <w:rPr>
          <w:b/>
          <w:sz w:val="22"/>
          <w:szCs w:val="22"/>
          <w:highlight w:val="yellow"/>
          <w:lang w:val="es-ES"/>
        </w:rPr>
        <w:t xml:space="preserve"> no deben modificarse</w:t>
      </w:r>
      <w:r w:rsidRPr="008E5A34">
        <w:rPr>
          <w:sz w:val="22"/>
          <w:szCs w:val="22"/>
          <w:highlight w:val="yellow"/>
          <w:lang w:val="es-ES"/>
        </w:rPr>
        <w:t>. En la versión final del anuncio, no olvide borrar este párrafo, así como cualquier otro texto que aparezca resaltado en amarillo y todos los corchetes.</w:t>
      </w:r>
    </w:p>
    <w:p w:rsidR="00EC6ED8" w:rsidRPr="00E6197C" w:rsidRDefault="00EC6ED8" w:rsidP="00EC6ED8">
      <w:pPr>
        <w:keepNext/>
        <w:widowControl/>
        <w:outlineLvl w:val="0"/>
        <w:rPr>
          <w:rStyle w:val="Strong"/>
          <w:sz w:val="22"/>
          <w:szCs w:val="22"/>
          <w:highlight w:val="lightGray"/>
          <w:lang w:val="es-ES"/>
        </w:rPr>
      </w:pPr>
      <w:r w:rsidRPr="00E6197C">
        <w:rPr>
          <w:b/>
          <w:sz w:val="22"/>
          <w:szCs w:val="22"/>
          <w:u w:val="single"/>
          <w:lang w:val="es-ES"/>
        </w:rPr>
        <w:t xml:space="preserve">II.1.1) </w:t>
      </w:r>
      <w:r w:rsidR="00E6197C" w:rsidRPr="00E6197C">
        <w:rPr>
          <w:b/>
          <w:sz w:val="22"/>
          <w:szCs w:val="22"/>
          <w:u w:val="single"/>
          <w:lang w:val="es-ES"/>
        </w:rPr>
        <w:t>T</w:t>
      </w:r>
      <w:r w:rsidR="00F65D41" w:rsidRPr="00F65D41">
        <w:rPr>
          <w:b/>
          <w:sz w:val="22"/>
          <w:szCs w:val="22"/>
          <w:u w:val="single"/>
          <w:lang w:val="es-ES"/>
        </w:rPr>
        <w:t>í</w:t>
      </w:r>
      <w:r w:rsidR="00E6197C" w:rsidRPr="00E6197C">
        <w:rPr>
          <w:b/>
          <w:sz w:val="22"/>
          <w:szCs w:val="22"/>
          <w:u w:val="single"/>
          <w:lang w:val="es-ES"/>
        </w:rPr>
        <w:t>tulo del anuncio de contrato</w:t>
      </w:r>
      <w:r w:rsidRPr="00E6197C">
        <w:rPr>
          <w:b/>
          <w:sz w:val="22"/>
          <w:szCs w:val="22"/>
          <w:lang w:val="es-ES"/>
        </w:rPr>
        <w:t xml:space="preserve">: </w:t>
      </w:r>
      <w:r w:rsidR="00F65D41">
        <w:rPr>
          <w:b/>
          <w:sz w:val="22"/>
          <w:szCs w:val="22"/>
          <w:highlight w:val="yellow"/>
          <w:lang w:val="es-ES"/>
        </w:rPr>
        <w:t>&lt;título</w:t>
      </w:r>
      <w:r w:rsidR="00E6197C">
        <w:rPr>
          <w:b/>
          <w:sz w:val="22"/>
          <w:szCs w:val="22"/>
          <w:highlight w:val="yellow"/>
          <w:lang w:val="es-ES"/>
        </w:rPr>
        <w:t xml:space="preserve"> del anuncio de contrato</w:t>
      </w:r>
      <w:r w:rsidRPr="00E6197C">
        <w:rPr>
          <w:b/>
          <w:sz w:val="22"/>
          <w:szCs w:val="22"/>
          <w:highlight w:val="yellow"/>
          <w:lang w:val="es-ES"/>
        </w:rPr>
        <w:t>&gt;</w:t>
      </w:r>
      <w:r w:rsidRPr="00E6197C">
        <w:rPr>
          <w:sz w:val="22"/>
          <w:szCs w:val="22"/>
          <w:u w:val="single"/>
          <w:lang w:val="es-ES"/>
        </w:rPr>
        <w:br/>
      </w:r>
      <w:r w:rsidRPr="00E6197C">
        <w:rPr>
          <w:b/>
          <w:sz w:val="22"/>
          <w:szCs w:val="22"/>
          <w:u w:val="single"/>
          <w:lang w:val="es-ES"/>
        </w:rPr>
        <w:t xml:space="preserve">II.1.1) </w:t>
      </w:r>
      <w:r w:rsidR="00E6197C">
        <w:rPr>
          <w:b/>
          <w:sz w:val="22"/>
          <w:szCs w:val="22"/>
          <w:u w:val="single"/>
          <w:lang w:val="es-ES"/>
        </w:rPr>
        <w:t>N</w:t>
      </w:r>
      <w:r w:rsidR="00421A6F" w:rsidRPr="00421A6F">
        <w:rPr>
          <w:rStyle w:val="Strong"/>
          <w:sz w:val="22"/>
          <w:u w:val="single"/>
          <w:lang w:val="es-ES"/>
        </w:rPr>
        <w:t>ú</w:t>
      </w:r>
      <w:r w:rsidR="00E6197C">
        <w:rPr>
          <w:b/>
          <w:sz w:val="22"/>
          <w:szCs w:val="22"/>
          <w:u w:val="single"/>
          <w:lang w:val="es-ES"/>
        </w:rPr>
        <w:t>mero de referencia del anuncio de contrato</w:t>
      </w:r>
      <w:r w:rsidRPr="00E6197C">
        <w:rPr>
          <w:b/>
          <w:sz w:val="22"/>
          <w:szCs w:val="22"/>
          <w:u w:val="single"/>
          <w:lang w:val="es-ES"/>
        </w:rPr>
        <w:t>:</w:t>
      </w:r>
      <w:r w:rsidRPr="00E6197C">
        <w:rPr>
          <w:sz w:val="22"/>
          <w:szCs w:val="22"/>
          <w:u w:val="single"/>
          <w:lang w:val="es-ES"/>
        </w:rPr>
        <w:t xml:space="preserve"> </w:t>
      </w:r>
      <w:r w:rsidRPr="00E6197C">
        <w:rPr>
          <w:b/>
          <w:sz w:val="22"/>
          <w:szCs w:val="22"/>
          <w:highlight w:val="yellow"/>
          <w:lang w:val="es-ES"/>
        </w:rPr>
        <w:t>&lt;</w:t>
      </w:r>
      <w:r w:rsidR="00F65D41">
        <w:rPr>
          <w:b/>
          <w:sz w:val="22"/>
          <w:szCs w:val="22"/>
          <w:highlight w:val="yellow"/>
          <w:lang w:val="es-ES"/>
        </w:rPr>
        <w:t>n</w:t>
      </w:r>
      <w:r w:rsidR="00421A6F" w:rsidRPr="00421A6F">
        <w:rPr>
          <w:rStyle w:val="Strong"/>
          <w:sz w:val="22"/>
          <w:highlight w:val="yellow"/>
          <w:lang w:val="es-ES"/>
        </w:rPr>
        <w:t>ú</w:t>
      </w:r>
      <w:r w:rsidR="00E6197C" w:rsidRPr="00421A6F">
        <w:rPr>
          <w:b/>
          <w:sz w:val="22"/>
          <w:szCs w:val="22"/>
          <w:highlight w:val="yellow"/>
          <w:lang w:val="es-ES"/>
        </w:rPr>
        <w:t>mero</w:t>
      </w:r>
      <w:r w:rsidR="00E6197C">
        <w:rPr>
          <w:b/>
          <w:sz w:val="22"/>
          <w:szCs w:val="22"/>
          <w:highlight w:val="yellow"/>
          <w:lang w:val="es-ES"/>
        </w:rPr>
        <w:t xml:space="preserve"> de referencia del anuncio de contrato</w:t>
      </w:r>
      <w:r w:rsidRPr="00E6197C">
        <w:rPr>
          <w:b/>
          <w:sz w:val="22"/>
          <w:szCs w:val="22"/>
          <w:highlight w:val="yellow"/>
          <w:lang w:val="es-ES"/>
        </w:rPr>
        <w:t>&gt;</w:t>
      </w:r>
      <w:r w:rsidR="00BE7B32" w:rsidRPr="00E6197C">
        <w:rPr>
          <w:b/>
          <w:sz w:val="22"/>
          <w:szCs w:val="22"/>
          <w:lang w:val="es-ES"/>
        </w:rPr>
        <w:br/>
      </w:r>
      <w:r w:rsidR="00BE7B32" w:rsidRPr="00E6197C">
        <w:rPr>
          <w:b/>
          <w:sz w:val="22"/>
          <w:szCs w:val="22"/>
          <w:lang w:val="es-ES"/>
        </w:rPr>
        <w:br/>
      </w:r>
      <w:r w:rsidR="00BE7B32" w:rsidRPr="00E6197C">
        <w:rPr>
          <w:b/>
          <w:sz w:val="22"/>
          <w:szCs w:val="22"/>
          <w:lang w:val="es-ES"/>
        </w:rPr>
        <w:br/>
      </w:r>
      <w:r w:rsidRPr="00E6197C">
        <w:rPr>
          <w:rStyle w:val="Strong"/>
          <w:sz w:val="22"/>
          <w:szCs w:val="22"/>
          <w:lang w:val="es-ES"/>
        </w:rPr>
        <w:t>[</w:t>
      </w:r>
      <w:r w:rsidR="00006EF8">
        <w:rPr>
          <w:rStyle w:val="Strong"/>
          <w:sz w:val="22"/>
          <w:szCs w:val="22"/>
          <w:highlight w:val="yellow"/>
          <w:lang w:val="es-ES"/>
        </w:rPr>
        <w:t>Si procede</w:t>
      </w:r>
      <w:r w:rsidRPr="00E6197C">
        <w:rPr>
          <w:rStyle w:val="Strong"/>
          <w:sz w:val="22"/>
          <w:szCs w:val="22"/>
          <w:highlight w:val="yellow"/>
          <w:lang w:val="es-ES"/>
        </w:rPr>
        <w:t>:</w:t>
      </w:r>
      <w:r w:rsidRPr="00E6197C">
        <w:rPr>
          <w:rStyle w:val="Strong"/>
          <w:sz w:val="22"/>
          <w:szCs w:val="22"/>
          <w:lang w:val="es-ES"/>
        </w:rPr>
        <w:t xml:space="preserve"> </w:t>
      </w:r>
      <w:r w:rsidR="00006EF8">
        <w:rPr>
          <w:rStyle w:val="Strong"/>
          <w:sz w:val="22"/>
          <w:szCs w:val="22"/>
          <w:highlight w:val="lightGray"/>
          <w:u w:val="single"/>
          <w:lang w:val="es-ES"/>
        </w:rPr>
        <w:t>IV.2) Información administrativa</w:t>
      </w:r>
    </w:p>
    <w:p w:rsidR="00DF020D" w:rsidRPr="00006EF8" w:rsidRDefault="00006EF8" w:rsidP="00EC6ED8">
      <w:pPr>
        <w:keepNext/>
        <w:widowControl/>
        <w:outlineLvl w:val="0"/>
        <w:rPr>
          <w:rStyle w:val="Strong"/>
          <w:b w:val="0"/>
          <w:sz w:val="22"/>
          <w:szCs w:val="22"/>
          <w:highlight w:val="lightGray"/>
          <w:lang w:val="es-ES"/>
        </w:rPr>
      </w:pPr>
      <w:r w:rsidRPr="00006EF8">
        <w:rPr>
          <w:rStyle w:val="Strong"/>
          <w:b w:val="0"/>
          <w:sz w:val="22"/>
          <w:szCs w:val="22"/>
          <w:highlight w:val="lightGray"/>
          <w:lang w:val="es-ES"/>
        </w:rPr>
        <w:t>IV.2.1) Previas publicaciones relativas a este procedimiento</w:t>
      </w:r>
      <w:r w:rsidR="00DF020D" w:rsidRPr="00006EF8">
        <w:rPr>
          <w:rStyle w:val="Strong"/>
          <w:b w:val="0"/>
          <w:sz w:val="22"/>
          <w:szCs w:val="22"/>
          <w:highlight w:val="lightGray"/>
          <w:lang w:val="es-ES"/>
        </w:rPr>
        <w:t xml:space="preserve"> </w:t>
      </w:r>
    </w:p>
    <w:p w:rsidR="00EC6ED8" w:rsidRPr="00C41DB5" w:rsidRDefault="00006EF8" w:rsidP="00EC6ED8">
      <w:pPr>
        <w:keepNext/>
        <w:widowControl/>
        <w:outlineLvl w:val="0"/>
        <w:rPr>
          <w:rStyle w:val="Strong"/>
          <w:b w:val="0"/>
          <w:sz w:val="22"/>
          <w:szCs w:val="22"/>
          <w:lang w:val="es-ES"/>
        </w:rPr>
      </w:pPr>
      <w:r w:rsidRPr="00C41DB5">
        <w:rPr>
          <w:rStyle w:val="Strong"/>
          <w:b w:val="0"/>
          <w:sz w:val="22"/>
          <w:szCs w:val="22"/>
          <w:highlight w:val="lightGray"/>
          <w:lang w:val="es-ES"/>
        </w:rPr>
        <w:t>N</w:t>
      </w:r>
      <w:r w:rsidR="00C41DB5" w:rsidRPr="00C41DB5">
        <w:rPr>
          <w:rStyle w:val="Strong"/>
          <w:b w:val="0"/>
          <w:sz w:val="22"/>
          <w:highlight w:val="lightGray"/>
          <w:lang w:val="es-ES"/>
        </w:rPr>
        <w:t>ú</w:t>
      </w:r>
      <w:r w:rsidRPr="00C41DB5">
        <w:rPr>
          <w:rStyle w:val="Strong"/>
          <w:b w:val="0"/>
          <w:sz w:val="22"/>
          <w:szCs w:val="22"/>
          <w:highlight w:val="lightGray"/>
          <w:lang w:val="es-ES"/>
        </w:rPr>
        <w:t>mero de anuncio en el DO S</w:t>
      </w:r>
      <w:r w:rsidR="00EC6ED8" w:rsidRPr="00C41DB5">
        <w:rPr>
          <w:rStyle w:val="Strong"/>
          <w:b w:val="0"/>
          <w:sz w:val="22"/>
          <w:szCs w:val="22"/>
          <w:highlight w:val="lightGray"/>
          <w:lang w:val="es-ES"/>
        </w:rPr>
        <w:t>:</w:t>
      </w:r>
      <w:r w:rsidR="00EC6ED8" w:rsidRPr="00C41DB5">
        <w:rPr>
          <w:rStyle w:val="Strong"/>
          <w:b w:val="0"/>
          <w:sz w:val="22"/>
          <w:szCs w:val="22"/>
          <w:highlight w:val="yellow"/>
          <w:lang w:val="es-ES"/>
        </w:rPr>
        <w:t xml:space="preserve"> </w:t>
      </w:r>
      <w:r w:rsidR="00C41DB5" w:rsidRPr="00424659">
        <w:rPr>
          <w:rStyle w:val="Strong"/>
          <w:b w:val="0"/>
          <w:sz w:val="22"/>
          <w:szCs w:val="22"/>
          <w:highlight w:val="yellow"/>
          <w:lang w:val="es-ES"/>
        </w:rPr>
        <w:t>&lt;</w:t>
      </w:r>
      <w:r w:rsidR="00C41DB5">
        <w:rPr>
          <w:rStyle w:val="Strong"/>
          <w:b w:val="0"/>
          <w:sz w:val="22"/>
          <w:szCs w:val="22"/>
          <w:highlight w:val="yellow"/>
          <w:lang w:val="es-ES"/>
        </w:rPr>
        <w:t>n</w:t>
      </w:r>
      <w:r w:rsidR="00C41DB5" w:rsidRPr="00D77BBD">
        <w:rPr>
          <w:rStyle w:val="Strong"/>
          <w:b w:val="0"/>
          <w:sz w:val="22"/>
          <w:highlight w:val="yellow"/>
          <w:lang w:val="es-ES"/>
        </w:rPr>
        <w:t>ú</w:t>
      </w:r>
      <w:r w:rsidR="00C41DB5">
        <w:rPr>
          <w:rStyle w:val="Strong"/>
          <w:b w:val="0"/>
          <w:sz w:val="22"/>
          <w:szCs w:val="22"/>
          <w:highlight w:val="yellow"/>
          <w:lang w:val="es-ES"/>
        </w:rPr>
        <w:t xml:space="preserve">mero de </w:t>
      </w:r>
      <w:r w:rsidR="00C41DB5" w:rsidRPr="00424659">
        <w:rPr>
          <w:rStyle w:val="Strong"/>
          <w:b w:val="0"/>
          <w:sz w:val="22"/>
          <w:szCs w:val="22"/>
          <w:highlight w:val="yellow"/>
          <w:lang w:val="es-ES"/>
        </w:rPr>
        <w:t>4</w:t>
      </w:r>
      <w:r w:rsidR="00C41DB5">
        <w:rPr>
          <w:rStyle w:val="Strong"/>
          <w:b w:val="0"/>
          <w:sz w:val="22"/>
          <w:szCs w:val="22"/>
          <w:highlight w:val="yellow"/>
          <w:lang w:val="es-ES"/>
        </w:rPr>
        <w:t xml:space="preserve"> dígitos</w:t>
      </w:r>
      <w:r w:rsidR="00C41DB5" w:rsidRPr="00424659">
        <w:rPr>
          <w:rStyle w:val="Strong"/>
          <w:b w:val="0"/>
          <w:sz w:val="22"/>
          <w:szCs w:val="22"/>
          <w:highlight w:val="yellow"/>
          <w:lang w:val="es-ES"/>
        </w:rPr>
        <w:t>&gt;/S &lt;</w:t>
      </w:r>
      <w:r w:rsidR="00C41DB5">
        <w:rPr>
          <w:rStyle w:val="Strong"/>
          <w:b w:val="0"/>
          <w:sz w:val="22"/>
          <w:szCs w:val="22"/>
          <w:highlight w:val="yellow"/>
          <w:lang w:val="es-ES"/>
        </w:rPr>
        <w:t>de 2 a</w:t>
      </w:r>
      <w:r w:rsidR="00C41DB5" w:rsidRPr="00424659">
        <w:rPr>
          <w:rStyle w:val="Strong"/>
          <w:b w:val="0"/>
          <w:sz w:val="22"/>
          <w:szCs w:val="22"/>
          <w:highlight w:val="yellow"/>
          <w:lang w:val="es-ES"/>
        </w:rPr>
        <w:t xml:space="preserve"> 3 dígit</w:t>
      </w:r>
      <w:r w:rsidR="00C41DB5">
        <w:rPr>
          <w:rStyle w:val="Strong"/>
          <w:b w:val="0"/>
          <w:sz w:val="22"/>
          <w:szCs w:val="22"/>
          <w:highlight w:val="yellow"/>
          <w:lang w:val="es-ES"/>
        </w:rPr>
        <w:t>o</w:t>
      </w:r>
      <w:r w:rsidR="00F65D41">
        <w:rPr>
          <w:rStyle w:val="Strong"/>
          <w:b w:val="0"/>
          <w:sz w:val="22"/>
          <w:szCs w:val="22"/>
          <w:highlight w:val="yellow"/>
          <w:lang w:val="es-ES"/>
        </w:rPr>
        <w:t>s &gt;_</w:t>
      </w:r>
      <w:r w:rsidR="00C41DB5" w:rsidRPr="00424659">
        <w:rPr>
          <w:rStyle w:val="Strong"/>
          <w:b w:val="0"/>
          <w:sz w:val="22"/>
          <w:szCs w:val="22"/>
          <w:highlight w:val="yellow"/>
          <w:lang w:val="es-ES"/>
        </w:rPr>
        <w:t>&lt;</w:t>
      </w:r>
      <w:r w:rsidR="00C41DB5">
        <w:rPr>
          <w:rStyle w:val="Strong"/>
          <w:b w:val="0"/>
          <w:sz w:val="22"/>
          <w:szCs w:val="22"/>
          <w:highlight w:val="yellow"/>
          <w:lang w:val="es-ES"/>
        </w:rPr>
        <w:t>n</w:t>
      </w:r>
      <w:r w:rsidR="00C41DB5" w:rsidRPr="00D77BBD">
        <w:rPr>
          <w:rStyle w:val="Strong"/>
          <w:b w:val="0"/>
          <w:sz w:val="22"/>
          <w:highlight w:val="yellow"/>
          <w:lang w:val="es-ES"/>
        </w:rPr>
        <w:t>ú</w:t>
      </w:r>
      <w:r w:rsidR="00C41DB5">
        <w:rPr>
          <w:rStyle w:val="Strong"/>
          <w:b w:val="0"/>
          <w:sz w:val="22"/>
          <w:szCs w:val="22"/>
          <w:highlight w:val="yellow"/>
          <w:lang w:val="es-ES"/>
        </w:rPr>
        <w:t>mero de 5 dígitos</w:t>
      </w:r>
      <w:r w:rsidR="00BE7B32" w:rsidRPr="00C41DB5">
        <w:rPr>
          <w:rStyle w:val="Strong"/>
          <w:b w:val="0"/>
          <w:sz w:val="22"/>
          <w:szCs w:val="22"/>
          <w:highlight w:val="yellow"/>
          <w:lang w:val="es-ES"/>
        </w:rPr>
        <w:t>&gt;</w:t>
      </w:r>
      <w:r w:rsidR="00EC6ED8" w:rsidRPr="00C41DB5">
        <w:rPr>
          <w:rStyle w:val="Strong"/>
          <w:b w:val="0"/>
          <w:sz w:val="22"/>
          <w:szCs w:val="22"/>
          <w:highlight w:val="lightGray"/>
          <w:lang w:val="es-ES"/>
        </w:rPr>
        <w:t>]</w:t>
      </w:r>
      <w:r w:rsidR="00581ACC" w:rsidRPr="00C41DB5">
        <w:rPr>
          <w:rStyle w:val="Strong"/>
          <w:b w:val="0"/>
          <w:sz w:val="22"/>
          <w:szCs w:val="22"/>
          <w:lang w:val="es-ES"/>
        </w:rPr>
        <w:br/>
      </w:r>
      <w:r w:rsidR="00581ACC" w:rsidRPr="00C41DB5">
        <w:rPr>
          <w:rStyle w:val="Strong"/>
          <w:b w:val="0"/>
          <w:sz w:val="22"/>
          <w:szCs w:val="22"/>
          <w:lang w:val="es-ES"/>
        </w:rPr>
        <w:br/>
      </w:r>
      <w:r w:rsidR="00581ACC" w:rsidRPr="00C41DB5">
        <w:rPr>
          <w:rStyle w:val="Strong"/>
          <w:b w:val="0"/>
          <w:sz w:val="22"/>
          <w:szCs w:val="22"/>
          <w:lang w:val="es-ES"/>
        </w:rPr>
        <w:br/>
      </w:r>
      <w:r w:rsidR="009B745E">
        <w:rPr>
          <w:rStyle w:val="Strong"/>
          <w:sz w:val="22"/>
          <w:szCs w:val="22"/>
          <w:u w:val="single"/>
          <w:lang w:val="es-ES"/>
        </w:rPr>
        <w:t>Sección</w:t>
      </w:r>
      <w:r w:rsidR="00C41DB5">
        <w:rPr>
          <w:rStyle w:val="Strong"/>
          <w:sz w:val="22"/>
          <w:szCs w:val="22"/>
          <w:u w:val="single"/>
          <w:lang w:val="es-ES"/>
        </w:rPr>
        <w:t xml:space="preserve"> V: Atribución del contrato</w:t>
      </w:r>
    </w:p>
    <w:p w:rsidR="00581ACC" w:rsidRPr="00C41DB5" w:rsidRDefault="00C41DB5" w:rsidP="00581ACC">
      <w:pPr>
        <w:spacing w:beforeAutospacing="1" w:afterAutospacing="1"/>
        <w:rPr>
          <w:sz w:val="22"/>
          <w:szCs w:val="22"/>
          <w:lang w:val="es-ES"/>
        </w:rPr>
      </w:pPr>
      <w:r w:rsidRPr="00C41DB5">
        <w:rPr>
          <w:sz w:val="22"/>
          <w:szCs w:val="22"/>
          <w:lang w:val="es-ES"/>
        </w:rPr>
        <w:t>N</w:t>
      </w:r>
      <w:r w:rsidR="00D56EE5" w:rsidRPr="00D56EE5">
        <w:rPr>
          <w:rStyle w:val="Strong"/>
          <w:b w:val="0"/>
          <w:sz w:val="22"/>
          <w:lang w:val="es-ES"/>
        </w:rPr>
        <w:t>ú</w:t>
      </w:r>
      <w:r w:rsidRPr="00C41DB5">
        <w:rPr>
          <w:sz w:val="22"/>
          <w:szCs w:val="22"/>
          <w:lang w:val="es-ES"/>
        </w:rPr>
        <w:t>mero de contrato</w:t>
      </w:r>
      <w:r w:rsidR="00581ACC" w:rsidRPr="00C41DB5">
        <w:rPr>
          <w:sz w:val="22"/>
          <w:szCs w:val="22"/>
          <w:lang w:val="es-ES"/>
        </w:rPr>
        <w:t xml:space="preserve">: </w:t>
      </w:r>
      <w:r w:rsidRPr="00C41DB5">
        <w:rPr>
          <w:sz w:val="22"/>
          <w:szCs w:val="22"/>
          <w:highlight w:val="yellow"/>
          <w:lang w:val="es-ES"/>
        </w:rPr>
        <w:t>&lt;n</w:t>
      </w:r>
      <w:r w:rsidR="00D56EE5" w:rsidRPr="00D77BBD">
        <w:rPr>
          <w:rStyle w:val="Strong"/>
          <w:b w:val="0"/>
          <w:sz w:val="22"/>
          <w:highlight w:val="yellow"/>
          <w:lang w:val="es-ES"/>
        </w:rPr>
        <w:t>ú</w:t>
      </w:r>
      <w:r w:rsidRPr="00C41DB5">
        <w:rPr>
          <w:sz w:val="22"/>
          <w:szCs w:val="22"/>
          <w:highlight w:val="yellow"/>
          <w:lang w:val="es-ES"/>
        </w:rPr>
        <w:t>mero</w:t>
      </w:r>
      <w:r w:rsidR="00581ACC" w:rsidRPr="00C41DB5">
        <w:rPr>
          <w:sz w:val="22"/>
          <w:szCs w:val="22"/>
          <w:highlight w:val="yellow"/>
          <w:lang w:val="es-ES"/>
        </w:rPr>
        <w:t>&gt;</w:t>
      </w:r>
      <w:r w:rsidR="00581ACC" w:rsidRPr="00C41DB5">
        <w:rPr>
          <w:sz w:val="22"/>
          <w:szCs w:val="22"/>
          <w:lang w:val="es-ES"/>
        </w:rPr>
        <w:br/>
      </w:r>
      <w:r w:rsidR="00581ACC" w:rsidRPr="00C41DB5">
        <w:rPr>
          <w:sz w:val="22"/>
          <w:szCs w:val="22"/>
          <w:highlight w:val="lightGray"/>
          <w:lang w:val="es-ES"/>
        </w:rPr>
        <w:t>[</w:t>
      </w:r>
      <w:r w:rsidRPr="00C41DB5">
        <w:rPr>
          <w:sz w:val="22"/>
          <w:szCs w:val="22"/>
          <w:highlight w:val="yellow"/>
          <w:lang w:val="es-ES"/>
        </w:rPr>
        <w:t xml:space="preserve">si procede </w:t>
      </w:r>
      <w:r w:rsidR="009B745E" w:rsidRPr="00C41DB5">
        <w:rPr>
          <w:sz w:val="22"/>
          <w:szCs w:val="22"/>
          <w:highlight w:val="yellow"/>
          <w:lang w:val="es-ES"/>
        </w:rPr>
        <w:t>número</w:t>
      </w:r>
      <w:r w:rsidRPr="00C41DB5">
        <w:rPr>
          <w:sz w:val="22"/>
          <w:szCs w:val="22"/>
          <w:highlight w:val="yellow"/>
          <w:lang w:val="es-ES"/>
        </w:rPr>
        <w:t xml:space="preserve"> de lote</w:t>
      </w:r>
      <w:r w:rsidR="00581ACC" w:rsidRPr="00C41DB5">
        <w:rPr>
          <w:sz w:val="22"/>
          <w:szCs w:val="22"/>
          <w:highlight w:val="yellow"/>
          <w:lang w:val="es-ES"/>
        </w:rPr>
        <w:t>:</w:t>
      </w:r>
      <w:r w:rsidR="00581ACC" w:rsidRPr="00C41DB5">
        <w:rPr>
          <w:sz w:val="22"/>
          <w:szCs w:val="22"/>
          <w:lang w:val="es-ES"/>
        </w:rPr>
        <w:t xml:space="preserve"> </w:t>
      </w:r>
      <w:r w:rsidRPr="00C41DB5">
        <w:rPr>
          <w:sz w:val="22"/>
          <w:szCs w:val="22"/>
          <w:highlight w:val="yellow"/>
          <w:lang w:val="es-ES"/>
        </w:rPr>
        <w:t>&lt;n</w:t>
      </w:r>
      <w:r w:rsidR="00D56EE5" w:rsidRPr="00D77BBD">
        <w:rPr>
          <w:rStyle w:val="Strong"/>
          <w:b w:val="0"/>
          <w:sz w:val="22"/>
          <w:highlight w:val="yellow"/>
          <w:lang w:val="es-ES"/>
        </w:rPr>
        <w:t>ú</w:t>
      </w:r>
      <w:r w:rsidRPr="00C41DB5">
        <w:rPr>
          <w:sz w:val="22"/>
          <w:szCs w:val="22"/>
          <w:highlight w:val="yellow"/>
          <w:lang w:val="es-ES"/>
        </w:rPr>
        <w:t>mero</w:t>
      </w:r>
      <w:r w:rsidR="00581ACC" w:rsidRPr="00C41DB5">
        <w:rPr>
          <w:sz w:val="22"/>
          <w:szCs w:val="22"/>
          <w:highlight w:val="yellow"/>
          <w:lang w:val="es-ES"/>
        </w:rPr>
        <w:t>&gt;</w:t>
      </w:r>
      <w:r w:rsidR="00581ACC" w:rsidRPr="00C41DB5">
        <w:rPr>
          <w:sz w:val="22"/>
          <w:szCs w:val="22"/>
          <w:lang w:val="es-ES"/>
        </w:rPr>
        <w:t>]</w:t>
      </w:r>
      <w:r>
        <w:rPr>
          <w:sz w:val="22"/>
          <w:szCs w:val="22"/>
          <w:lang w:val="es-ES"/>
        </w:rPr>
        <w:br/>
        <w:t>Titulo</w:t>
      </w:r>
      <w:r w:rsidR="00581ACC" w:rsidRPr="00C41DB5">
        <w:rPr>
          <w:sz w:val="22"/>
          <w:szCs w:val="22"/>
          <w:lang w:val="es-ES"/>
        </w:rPr>
        <w:t xml:space="preserve">: </w:t>
      </w:r>
      <w:r>
        <w:rPr>
          <w:sz w:val="22"/>
          <w:szCs w:val="22"/>
          <w:highlight w:val="yellow"/>
          <w:lang w:val="es-ES"/>
        </w:rPr>
        <w:t>&lt;titulo</w:t>
      </w:r>
      <w:r w:rsidR="00581ACC" w:rsidRPr="00C41DB5">
        <w:rPr>
          <w:sz w:val="22"/>
          <w:szCs w:val="22"/>
          <w:highlight w:val="yellow"/>
          <w:lang w:val="es-ES"/>
        </w:rPr>
        <w:t>&gt;</w:t>
      </w:r>
    </w:p>
    <w:p w:rsidR="00EC6ED8" w:rsidRPr="009B745E" w:rsidRDefault="009B745E" w:rsidP="00EC6ED8">
      <w:pPr>
        <w:keepNext/>
        <w:widowControl/>
        <w:outlineLvl w:val="0"/>
        <w:rPr>
          <w:rStyle w:val="Strong"/>
          <w:b w:val="0"/>
          <w:sz w:val="22"/>
          <w:szCs w:val="22"/>
          <w:lang w:val="es-ES"/>
        </w:rPr>
      </w:pPr>
      <w:r w:rsidRPr="009B745E">
        <w:rPr>
          <w:rStyle w:val="Strong"/>
          <w:b w:val="0"/>
          <w:sz w:val="22"/>
          <w:szCs w:val="22"/>
          <w:lang w:val="es-ES"/>
        </w:rPr>
        <w:t>Un contrato/lote se adjudica: no.</w:t>
      </w:r>
      <w:r w:rsidR="00581ACC" w:rsidRPr="009B745E">
        <w:rPr>
          <w:rStyle w:val="Strong"/>
          <w:b w:val="0"/>
          <w:sz w:val="22"/>
          <w:szCs w:val="22"/>
          <w:lang w:val="es-ES"/>
        </w:rPr>
        <w:t xml:space="preserve"> </w:t>
      </w:r>
      <w:r w:rsidR="00581ACC" w:rsidRPr="009B745E">
        <w:rPr>
          <w:rStyle w:val="Strong"/>
          <w:b w:val="0"/>
          <w:sz w:val="22"/>
          <w:szCs w:val="22"/>
          <w:lang w:val="es-ES"/>
        </w:rPr>
        <w:br/>
      </w:r>
      <w:r w:rsidR="00581ACC" w:rsidRPr="009B745E">
        <w:rPr>
          <w:rStyle w:val="Strong"/>
          <w:b w:val="0"/>
          <w:sz w:val="22"/>
          <w:szCs w:val="22"/>
          <w:lang w:val="es-ES"/>
        </w:rPr>
        <w:br/>
      </w:r>
      <w:r w:rsidR="00581ACC" w:rsidRPr="009B745E">
        <w:rPr>
          <w:rStyle w:val="Strong"/>
          <w:b w:val="0"/>
          <w:sz w:val="22"/>
          <w:szCs w:val="22"/>
          <w:lang w:val="es-ES"/>
        </w:rPr>
        <w:br/>
      </w:r>
      <w:r w:rsidRPr="009B745E">
        <w:rPr>
          <w:rStyle w:val="Strong"/>
          <w:sz w:val="22"/>
          <w:szCs w:val="22"/>
          <w:u w:val="single"/>
          <w:lang w:val="es-ES"/>
        </w:rPr>
        <w:t>V.1) Información sobre la no adjudicación</w:t>
      </w:r>
      <w:r w:rsidR="00EC6ED8" w:rsidRPr="009B745E">
        <w:rPr>
          <w:rStyle w:val="Strong"/>
          <w:sz w:val="22"/>
          <w:szCs w:val="22"/>
          <w:u w:val="single"/>
          <w:lang w:val="es-ES"/>
        </w:rPr>
        <w:t xml:space="preserve"> </w:t>
      </w:r>
    </w:p>
    <w:p w:rsidR="00EC6ED8" w:rsidRPr="009B745E" w:rsidRDefault="009B745E" w:rsidP="00EC6ED8">
      <w:pPr>
        <w:keepNext/>
        <w:widowControl/>
        <w:outlineLvl w:val="0"/>
        <w:rPr>
          <w:rStyle w:val="Strong"/>
          <w:b w:val="0"/>
          <w:sz w:val="22"/>
          <w:szCs w:val="22"/>
          <w:lang w:val="es-ES"/>
        </w:rPr>
      </w:pPr>
      <w:r w:rsidRPr="009B745E">
        <w:rPr>
          <w:rStyle w:val="Strong"/>
          <w:b w:val="0"/>
          <w:sz w:val="22"/>
          <w:szCs w:val="22"/>
          <w:lang w:val="es-ES"/>
        </w:rPr>
        <w:t>El contrato/lote no se adjudica:</w:t>
      </w:r>
    </w:p>
    <w:p w:rsidR="00EC6ED8" w:rsidRPr="009B745E" w:rsidRDefault="00EC6ED8" w:rsidP="00EC6ED8">
      <w:pPr>
        <w:keepNext/>
        <w:widowControl/>
        <w:outlineLvl w:val="0"/>
        <w:rPr>
          <w:rStyle w:val="Strong"/>
          <w:b w:val="0"/>
          <w:sz w:val="22"/>
          <w:szCs w:val="22"/>
          <w:lang w:val="es-ES"/>
        </w:rPr>
      </w:pPr>
      <w:r w:rsidRPr="009B745E">
        <w:rPr>
          <w:rStyle w:val="Strong"/>
          <w:b w:val="0"/>
          <w:sz w:val="22"/>
          <w:szCs w:val="22"/>
          <w:highlight w:val="lightGray"/>
          <w:lang w:val="es-ES"/>
        </w:rPr>
        <w:t>[</w:t>
      </w:r>
      <w:r w:rsidR="009B745E" w:rsidRPr="009B745E">
        <w:rPr>
          <w:rStyle w:val="Strong"/>
          <w:b w:val="0"/>
          <w:sz w:val="22"/>
          <w:szCs w:val="22"/>
          <w:highlight w:val="lightGray"/>
          <w:lang w:val="es-ES"/>
        </w:rPr>
        <w:t xml:space="preserve">No se recibieron ofertas o solicitudes de participación </w:t>
      </w:r>
      <w:r w:rsidR="009B745E">
        <w:rPr>
          <w:rStyle w:val="Strong"/>
          <w:b w:val="0"/>
          <w:sz w:val="22"/>
          <w:szCs w:val="22"/>
          <w:highlight w:val="lightGray"/>
          <w:lang w:val="es-ES"/>
        </w:rPr>
        <w:t>o todas fueron rechazadas</w:t>
      </w:r>
      <w:r w:rsidRPr="009B745E">
        <w:rPr>
          <w:rStyle w:val="Strong"/>
          <w:b w:val="0"/>
          <w:sz w:val="22"/>
          <w:szCs w:val="22"/>
          <w:highlight w:val="lightGray"/>
          <w:lang w:val="es-ES"/>
        </w:rPr>
        <w:t>]</w:t>
      </w:r>
    </w:p>
    <w:p w:rsidR="00EC6ED8" w:rsidRPr="009B745E" w:rsidRDefault="00EC6ED8" w:rsidP="00EC6ED8">
      <w:pPr>
        <w:keepNext/>
        <w:widowControl/>
        <w:outlineLvl w:val="0"/>
        <w:rPr>
          <w:rStyle w:val="Strong"/>
          <w:b w:val="0"/>
          <w:sz w:val="22"/>
          <w:szCs w:val="22"/>
          <w:lang w:val="es-ES"/>
        </w:rPr>
      </w:pPr>
      <w:r w:rsidRPr="009B745E">
        <w:rPr>
          <w:rStyle w:val="Strong"/>
          <w:b w:val="0"/>
          <w:sz w:val="22"/>
          <w:szCs w:val="22"/>
          <w:highlight w:val="lightGray"/>
          <w:lang w:val="es-ES"/>
        </w:rPr>
        <w:t>[O</w:t>
      </w:r>
      <w:r w:rsidR="009B745E" w:rsidRPr="009B745E">
        <w:rPr>
          <w:rStyle w:val="Strong"/>
          <w:b w:val="0"/>
          <w:sz w:val="22"/>
          <w:szCs w:val="22"/>
          <w:highlight w:val="lightGray"/>
          <w:lang w:val="es-ES"/>
        </w:rPr>
        <w:t xml:space="preserve">tros motivos </w:t>
      </w:r>
      <w:r w:rsidRPr="009B745E">
        <w:rPr>
          <w:rStyle w:val="Strong"/>
          <w:b w:val="0"/>
          <w:sz w:val="22"/>
          <w:szCs w:val="22"/>
          <w:highlight w:val="lightGray"/>
          <w:lang w:val="es-ES"/>
        </w:rPr>
        <w:t>(</w:t>
      </w:r>
      <w:r w:rsidR="009B745E" w:rsidRPr="009B745E">
        <w:rPr>
          <w:rStyle w:val="Strong"/>
          <w:b w:val="0"/>
          <w:sz w:val="22"/>
          <w:szCs w:val="22"/>
          <w:highlight w:val="lightGray"/>
          <w:lang w:val="es-ES"/>
        </w:rPr>
        <w:t>interru</w:t>
      </w:r>
      <w:r w:rsidR="009B745E">
        <w:rPr>
          <w:rStyle w:val="Strong"/>
          <w:b w:val="0"/>
          <w:sz w:val="22"/>
          <w:szCs w:val="22"/>
          <w:highlight w:val="lightGray"/>
          <w:lang w:val="es-ES"/>
        </w:rPr>
        <w:t>p</w:t>
      </w:r>
      <w:r w:rsidR="009B745E" w:rsidRPr="009B745E">
        <w:rPr>
          <w:rStyle w:val="Strong"/>
          <w:b w:val="0"/>
          <w:sz w:val="22"/>
          <w:szCs w:val="22"/>
          <w:highlight w:val="lightGray"/>
          <w:lang w:val="es-ES"/>
        </w:rPr>
        <w:t>ción del procedimiento</w:t>
      </w:r>
      <w:r w:rsidRPr="009B745E">
        <w:rPr>
          <w:rStyle w:val="Strong"/>
          <w:b w:val="0"/>
          <w:sz w:val="22"/>
          <w:szCs w:val="22"/>
          <w:highlight w:val="lightGray"/>
          <w:lang w:val="es-ES"/>
        </w:rPr>
        <w:t>)</w:t>
      </w:r>
      <w:r w:rsidR="00AB743D">
        <w:rPr>
          <w:rStyle w:val="Strong"/>
          <w:b w:val="0"/>
          <w:sz w:val="22"/>
          <w:szCs w:val="22"/>
          <w:highlight w:val="lightGray"/>
          <w:lang w:val="es-ES"/>
        </w:rPr>
        <w:t>.</w:t>
      </w:r>
      <w:r w:rsidRPr="009B745E">
        <w:rPr>
          <w:rStyle w:val="Strong"/>
          <w:b w:val="0"/>
          <w:sz w:val="22"/>
          <w:szCs w:val="22"/>
          <w:highlight w:val="lightGray"/>
          <w:lang w:val="es-ES"/>
        </w:rPr>
        <w:t xml:space="preserve"> </w:t>
      </w:r>
      <w:r w:rsidR="009B745E">
        <w:rPr>
          <w:rStyle w:val="Strong"/>
          <w:b w:val="0"/>
          <w:sz w:val="22"/>
          <w:szCs w:val="22"/>
          <w:highlight w:val="lightGray"/>
          <w:lang w:val="es-ES"/>
        </w:rPr>
        <w:t>Referencia del anuncio</w:t>
      </w:r>
      <w:r w:rsidRPr="009B745E">
        <w:rPr>
          <w:rStyle w:val="Strong"/>
          <w:b w:val="0"/>
          <w:sz w:val="22"/>
          <w:szCs w:val="22"/>
          <w:highlight w:val="lightGray"/>
          <w:lang w:val="es-ES"/>
        </w:rPr>
        <w:t xml:space="preserve">: </w:t>
      </w:r>
      <w:r w:rsidR="008D180E" w:rsidRPr="009B745E">
        <w:rPr>
          <w:rStyle w:val="Strong"/>
          <w:b w:val="0"/>
          <w:sz w:val="22"/>
          <w:szCs w:val="22"/>
          <w:highlight w:val="yellow"/>
          <w:lang w:val="es-ES"/>
        </w:rPr>
        <w:t>&lt;</w:t>
      </w:r>
      <w:r w:rsidR="009B745E">
        <w:rPr>
          <w:rStyle w:val="Strong"/>
          <w:b w:val="0"/>
          <w:sz w:val="22"/>
          <w:szCs w:val="22"/>
          <w:highlight w:val="yellow"/>
          <w:lang w:val="es-ES"/>
        </w:rPr>
        <w:t>a</w:t>
      </w:r>
      <w:r w:rsidR="00AB743D" w:rsidRPr="00AB743D">
        <w:rPr>
          <w:rStyle w:val="Strong"/>
          <w:b w:val="0"/>
          <w:sz w:val="22"/>
          <w:szCs w:val="22"/>
          <w:highlight w:val="yellow"/>
          <w:lang w:val="es-ES"/>
        </w:rPr>
        <w:t>ñ</w:t>
      </w:r>
      <w:r w:rsidR="009B745E">
        <w:rPr>
          <w:rStyle w:val="Strong"/>
          <w:b w:val="0"/>
          <w:sz w:val="22"/>
          <w:szCs w:val="22"/>
          <w:highlight w:val="yellow"/>
          <w:lang w:val="es-ES"/>
        </w:rPr>
        <w:t>o</w:t>
      </w:r>
      <w:r w:rsidR="005D2810" w:rsidRPr="009B745E">
        <w:rPr>
          <w:rStyle w:val="Strong"/>
          <w:b w:val="0"/>
          <w:sz w:val="22"/>
          <w:szCs w:val="22"/>
          <w:highlight w:val="yellow"/>
          <w:lang w:val="es-ES"/>
        </w:rPr>
        <w:t xml:space="preserve"> (4 </w:t>
      </w:r>
      <w:r w:rsidR="009B745E" w:rsidRPr="009B745E">
        <w:rPr>
          <w:rStyle w:val="Strong"/>
          <w:b w:val="0"/>
          <w:sz w:val="22"/>
          <w:szCs w:val="22"/>
          <w:highlight w:val="yellow"/>
          <w:lang w:val="es-ES"/>
        </w:rPr>
        <w:t>dígit</w:t>
      </w:r>
      <w:r w:rsidR="009B745E">
        <w:rPr>
          <w:rStyle w:val="Strong"/>
          <w:b w:val="0"/>
          <w:sz w:val="22"/>
          <w:szCs w:val="22"/>
          <w:highlight w:val="yellow"/>
          <w:lang w:val="es-ES"/>
        </w:rPr>
        <w:t>o</w:t>
      </w:r>
      <w:r w:rsidR="009B745E" w:rsidRPr="009B745E">
        <w:rPr>
          <w:rStyle w:val="Strong"/>
          <w:b w:val="0"/>
          <w:sz w:val="22"/>
          <w:szCs w:val="22"/>
          <w:highlight w:val="yellow"/>
          <w:lang w:val="es-ES"/>
        </w:rPr>
        <w:t>s</w:t>
      </w:r>
      <w:r w:rsidR="005D2810" w:rsidRPr="009B745E">
        <w:rPr>
          <w:rStyle w:val="Strong"/>
          <w:b w:val="0"/>
          <w:sz w:val="22"/>
          <w:szCs w:val="22"/>
          <w:highlight w:val="yellow"/>
          <w:lang w:val="es-ES"/>
        </w:rPr>
        <w:t>)&gt;</w:t>
      </w:r>
      <w:r w:rsidRPr="009B745E">
        <w:rPr>
          <w:rStyle w:val="Strong"/>
          <w:b w:val="0"/>
          <w:sz w:val="22"/>
          <w:szCs w:val="22"/>
          <w:highlight w:val="yellow"/>
          <w:lang w:val="es-ES"/>
        </w:rPr>
        <w:t>–</w:t>
      </w:r>
      <w:r w:rsidR="005D2810" w:rsidRPr="009B745E">
        <w:rPr>
          <w:rStyle w:val="Strong"/>
          <w:b w:val="0"/>
          <w:sz w:val="22"/>
          <w:szCs w:val="22"/>
          <w:highlight w:val="yellow"/>
          <w:lang w:val="es-ES"/>
        </w:rPr>
        <w:t>&lt;</w:t>
      </w:r>
      <w:r w:rsidR="009B745E">
        <w:rPr>
          <w:rStyle w:val="Strong"/>
          <w:b w:val="0"/>
          <w:sz w:val="22"/>
          <w:szCs w:val="22"/>
          <w:highlight w:val="yellow"/>
          <w:lang w:val="es-ES"/>
        </w:rPr>
        <w:t xml:space="preserve">número de </w:t>
      </w:r>
      <w:r w:rsidR="005D2810" w:rsidRPr="009B745E">
        <w:rPr>
          <w:rStyle w:val="Strong"/>
          <w:b w:val="0"/>
          <w:sz w:val="22"/>
          <w:szCs w:val="22"/>
          <w:highlight w:val="yellow"/>
          <w:lang w:val="es-ES"/>
        </w:rPr>
        <w:t>document</w:t>
      </w:r>
      <w:r w:rsidR="00AB743D">
        <w:rPr>
          <w:rStyle w:val="Strong"/>
          <w:b w:val="0"/>
          <w:sz w:val="22"/>
          <w:szCs w:val="22"/>
          <w:highlight w:val="yellow"/>
          <w:lang w:val="es-ES"/>
        </w:rPr>
        <w:t>o</w:t>
      </w:r>
      <w:r w:rsidR="005D2810" w:rsidRPr="009B745E">
        <w:rPr>
          <w:rStyle w:val="Strong"/>
          <w:b w:val="0"/>
          <w:sz w:val="22"/>
          <w:szCs w:val="22"/>
          <w:highlight w:val="yellow"/>
          <w:lang w:val="es-ES"/>
        </w:rPr>
        <w:t>&gt;</w:t>
      </w:r>
      <w:r w:rsidRPr="009B745E">
        <w:rPr>
          <w:rStyle w:val="Strong"/>
          <w:b w:val="0"/>
          <w:sz w:val="22"/>
          <w:szCs w:val="22"/>
          <w:highlight w:val="lightGray"/>
          <w:lang w:val="es-ES"/>
        </w:rPr>
        <w:t>]</w:t>
      </w:r>
    </w:p>
    <w:p w:rsidR="00926E61" w:rsidRPr="00421A6F" w:rsidRDefault="00581ACC" w:rsidP="00926E61">
      <w:pPr>
        <w:jc w:val="both"/>
        <w:rPr>
          <w:rStyle w:val="Strong"/>
          <w:sz w:val="22"/>
          <w:szCs w:val="22"/>
          <w:u w:val="single"/>
          <w:lang w:val="es-ES"/>
        </w:rPr>
      </w:pPr>
      <w:r w:rsidRPr="009B745E">
        <w:rPr>
          <w:rStyle w:val="Strong"/>
          <w:sz w:val="22"/>
          <w:szCs w:val="22"/>
          <w:u w:val="single"/>
          <w:lang w:val="es-ES"/>
        </w:rPr>
        <w:br/>
      </w:r>
      <w:r w:rsidR="00926E61" w:rsidRPr="00421A6F">
        <w:rPr>
          <w:rStyle w:val="Strong"/>
          <w:sz w:val="22"/>
          <w:szCs w:val="22"/>
          <w:u w:val="single"/>
          <w:lang w:val="es-ES"/>
        </w:rPr>
        <w:t xml:space="preserve">VI.3) </w:t>
      </w:r>
      <w:r w:rsidR="00AB743D" w:rsidRPr="00AB743D">
        <w:rPr>
          <w:rStyle w:val="Strong"/>
          <w:sz w:val="22"/>
          <w:szCs w:val="22"/>
          <w:u w:val="single"/>
          <w:lang w:val="es-ES"/>
        </w:rPr>
        <w:t>Información</w:t>
      </w:r>
      <w:r w:rsidR="00AB743D" w:rsidRPr="00421A6F">
        <w:rPr>
          <w:rStyle w:val="Strong"/>
          <w:sz w:val="22"/>
          <w:szCs w:val="22"/>
          <w:u w:val="single"/>
          <w:lang w:val="es-ES"/>
        </w:rPr>
        <w:t xml:space="preserve"> adicional</w:t>
      </w:r>
      <w:r w:rsidR="00926E61" w:rsidRPr="00421A6F">
        <w:rPr>
          <w:rStyle w:val="Strong"/>
          <w:sz w:val="22"/>
          <w:szCs w:val="22"/>
          <w:u w:val="single"/>
          <w:lang w:val="es-ES"/>
        </w:rPr>
        <w:t>:</w:t>
      </w:r>
    </w:p>
    <w:p w:rsidR="00AB743D" w:rsidRPr="002F554D" w:rsidRDefault="00AB743D" w:rsidP="00AB743D">
      <w:pPr>
        <w:jc w:val="both"/>
        <w:rPr>
          <w:sz w:val="22"/>
          <w:szCs w:val="22"/>
          <w:lang w:val="es-ES"/>
        </w:rPr>
      </w:pPr>
      <w:r w:rsidRPr="00A33686">
        <w:rPr>
          <w:sz w:val="22"/>
          <w:szCs w:val="22"/>
          <w:lang w:val="es-ES"/>
        </w:rPr>
        <w:t>En caso de lanzarse un nuevo procedimiento de licitación para este proyecto, se publicará un nuevo anuncio de contrato, a menos que el Órgano de Contratación adjudique el contrato a través de un procedimiento negociado, en cuyo caso solo se publicará la adjudicación del contrato.</w:t>
      </w:r>
    </w:p>
    <w:p w:rsidR="00AB743D" w:rsidRPr="00AB743D" w:rsidRDefault="00AB743D" w:rsidP="00926E61">
      <w:pPr>
        <w:jc w:val="both"/>
        <w:rPr>
          <w:rStyle w:val="Strong"/>
          <w:sz w:val="22"/>
          <w:szCs w:val="22"/>
          <w:u w:val="single"/>
          <w:lang w:val="es-ES"/>
        </w:rPr>
      </w:pPr>
    </w:p>
    <w:p w:rsidR="00B448FA" w:rsidRPr="00664635" w:rsidRDefault="008D180E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highlight w:val="yellow"/>
        </w:rPr>
        <w:t>&lt;</w:t>
      </w:r>
      <w:r w:rsidR="00926E61" w:rsidRPr="004E0A63">
        <w:rPr>
          <w:sz w:val="22"/>
          <w:szCs w:val="22"/>
          <w:highlight w:val="yellow"/>
        </w:rPr>
        <w:t>O</w:t>
      </w:r>
      <w:r w:rsidR="00CE791C">
        <w:rPr>
          <w:sz w:val="22"/>
          <w:szCs w:val="22"/>
          <w:highlight w:val="yellow"/>
        </w:rPr>
        <w:t>tra informac</w:t>
      </w:r>
      <w:r w:rsidR="00AB743D">
        <w:rPr>
          <w:sz w:val="22"/>
          <w:szCs w:val="22"/>
          <w:highlight w:val="yellow"/>
        </w:rPr>
        <w:t>i</w:t>
      </w:r>
      <w:bookmarkStart w:id="0" w:name="_GoBack"/>
      <w:bookmarkEnd w:id="0"/>
      <w:r w:rsidR="00CE791C" w:rsidRPr="00CE791C">
        <w:rPr>
          <w:rStyle w:val="Strong"/>
          <w:b w:val="0"/>
          <w:sz w:val="22"/>
          <w:szCs w:val="22"/>
          <w:highlight w:val="yellow"/>
          <w:lang w:val="es-ES"/>
        </w:rPr>
        <w:t>ó</w:t>
      </w:r>
      <w:r w:rsidR="00AB743D">
        <w:rPr>
          <w:sz w:val="22"/>
          <w:szCs w:val="22"/>
          <w:highlight w:val="yellow"/>
        </w:rPr>
        <w:t>n adicional</w:t>
      </w:r>
      <w:r>
        <w:rPr>
          <w:sz w:val="22"/>
          <w:szCs w:val="22"/>
          <w:highlight w:val="yellow"/>
        </w:rPr>
        <w:t>&gt;</w:t>
      </w:r>
    </w:p>
    <w:sectPr w:rsidR="00B448FA" w:rsidRPr="00664635" w:rsidSect="009B6A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97" w:right="1440" w:bottom="1440" w:left="1440" w:header="709" w:footer="52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D53" w:rsidRDefault="00396D53">
      <w:r>
        <w:separator/>
      </w:r>
    </w:p>
  </w:endnote>
  <w:endnote w:type="continuationSeparator" w:id="0">
    <w:p w:rsidR="00396D53" w:rsidRDefault="0039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5E0" w:rsidRDefault="00BB15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EE" w:rsidRDefault="008C04E3" w:rsidP="00727CEE">
    <w:pPr>
      <w:pStyle w:val="Footer"/>
      <w:tabs>
        <w:tab w:val="right" w:pos="14040"/>
      </w:tabs>
      <w:rPr>
        <w:szCs w:val="18"/>
      </w:rPr>
    </w:pPr>
    <w:r>
      <w:rPr>
        <w:b/>
        <w:sz w:val="18"/>
        <w:szCs w:val="18"/>
        <w:lang w:val="en-GB"/>
      </w:rPr>
      <w:t>Agosto</w:t>
    </w:r>
    <w:r w:rsidR="0009300B">
      <w:rPr>
        <w:b/>
        <w:sz w:val="18"/>
        <w:szCs w:val="18"/>
        <w:lang w:val="en-GB"/>
      </w:rPr>
      <w:t xml:space="preserve"> 2020</w:t>
    </w:r>
  </w:p>
  <w:p w:rsidR="009B6A1C" w:rsidRPr="009B6A1C" w:rsidRDefault="009B6A1C" w:rsidP="009B6A1C">
    <w:pPr>
      <w:pStyle w:val="Footer"/>
      <w:spacing w:before="0" w:after="0"/>
      <w:rPr>
        <w:sz w:val="18"/>
        <w:szCs w:val="18"/>
        <w:lang w:val="en-GB"/>
      </w:rPr>
    </w:pPr>
    <w:r w:rsidRPr="009B6A1C">
      <w:rPr>
        <w:sz w:val="18"/>
        <w:szCs w:val="18"/>
        <w:lang w:val="it-IT"/>
      </w:rPr>
      <w:fldChar w:fldCharType="begin"/>
    </w:r>
    <w:r w:rsidRPr="009B6A1C">
      <w:rPr>
        <w:sz w:val="18"/>
        <w:szCs w:val="18"/>
        <w:lang w:val="en-GB"/>
      </w:rPr>
      <w:instrText xml:space="preserve"> FILENAME   \* MERGEFORMAT </w:instrText>
    </w:r>
    <w:r w:rsidRPr="009B6A1C">
      <w:rPr>
        <w:sz w:val="18"/>
        <w:szCs w:val="18"/>
        <w:lang w:val="it-IT"/>
      </w:rPr>
      <w:fldChar w:fldCharType="separate"/>
    </w:r>
    <w:r w:rsidR="008C04E3">
      <w:rPr>
        <w:noProof/>
        <w:sz w:val="18"/>
        <w:szCs w:val="18"/>
        <w:lang w:val="en-GB"/>
      </w:rPr>
      <w:t>a5a_cancnotice_enotices_es</w:t>
    </w:r>
    <w:r w:rsidR="001327A2">
      <w:rPr>
        <w:noProof/>
        <w:sz w:val="18"/>
        <w:szCs w:val="18"/>
        <w:lang w:val="en-GB"/>
      </w:rPr>
      <w:t>.doc</w:t>
    </w:r>
    <w:r w:rsidRPr="009B6A1C">
      <w:rPr>
        <w:sz w:val="18"/>
        <w:szCs w:val="18"/>
        <w:lang w:val="it-IT"/>
      </w:rPr>
      <w:fldChar w:fldCharType="end"/>
    </w:r>
    <w:r w:rsidR="00703FC4">
      <w:rPr>
        <w:sz w:val="18"/>
        <w:szCs w:val="18"/>
        <w:lang w:val="it-IT"/>
      </w:rPr>
      <w:t>x</w:t>
    </w:r>
    <w:r w:rsidRPr="009B6A1C">
      <w:rPr>
        <w:sz w:val="18"/>
        <w:szCs w:val="18"/>
        <w:lang w:val="en-GB"/>
      </w:rPr>
      <w:tab/>
    </w:r>
    <w:r w:rsidRPr="009B6A1C">
      <w:rPr>
        <w:sz w:val="18"/>
        <w:szCs w:val="18"/>
        <w:lang w:val="en-GB"/>
      </w:rPr>
      <w:tab/>
      <w:t xml:space="preserve">Page </w:t>
    </w:r>
    <w:r w:rsidRPr="009B6A1C">
      <w:rPr>
        <w:sz w:val="18"/>
        <w:szCs w:val="18"/>
        <w:lang w:val="it-IT"/>
      </w:rPr>
      <w:fldChar w:fldCharType="begin"/>
    </w:r>
    <w:r w:rsidRPr="009B6A1C">
      <w:rPr>
        <w:sz w:val="18"/>
        <w:szCs w:val="18"/>
        <w:lang w:val="en-GB"/>
      </w:rPr>
      <w:instrText xml:space="preserve"> PAGE   \* MERGEFORMAT </w:instrText>
    </w:r>
    <w:r w:rsidRPr="009B6A1C">
      <w:rPr>
        <w:sz w:val="18"/>
        <w:szCs w:val="18"/>
        <w:lang w:val="it-IT"/>
      </w:rPr>
      <w:fldChar w:fldCharType="separate"/>
    </w:r>
    <w:r w:rsidR="00CE791C">
      <w:rPr>
        <w:noProof/>
        <w:sz w:val="18"/>
        <w:szCs w:val="18"/>
        <w:lang w:val="en-GB"/>
      </w:rPr>
      <w:t>1</w:t>
    </w:r>
    <w:r w:rsidRPr="009B6A1C">
      <w:rPr>
        <w:noProof/>
        <w:sz w:val="18"/>
        <w:szCs w:val="18"/>
        <w:lang w:val="it-IT"/>
      </w:rPr>
      <w:fldChar w:fldCharType="end"/>
    </w:r>
    <w:r w:rsidRPr="009B6A1C">
      <w:rPr>
        <w:noProof/>
        <w:sz w:val="18"/>
        <w:szCs w:val="18"/>
        <w:lang w:val="en-GB"/>
      </w:rPr>
      <w:t xml:space="preserve"> of </w:t>
    </w:r>
    <w:r w:rsidRPr="009B6A1C">
      <w:rPr>
        <w:noProof/>
        <w:sz w:val="18"/>
        <w:szCs w:val="18"/>
        <w:lang w:val="it-IT"/>
      </w:rPr>
      <w:fldChar w:fldCharType="begin"/>
    </w:r>
    <w:r w:rsidRPr="009B6A1C">
      <w:rPr>
        <w:noProof/>
        <w:sz w:val="18"/>
        <w:szCs w:val="18"/>
        <w:lang w:val="en-GB"/>
      </w:rPr>
      <w:instrText xml:space="preserve"> NUMPAGES   \* MERGEFORMAT </w:instrText>
    </w:r>
    <w:r w:rsidRPr="009B6A1C">
      <w:rPr>
        <w:noProof/>
        <w:sz w:val="18"/>
        <w:szCs w:val="18"/>
        <w:lang w:val="it-IT"/>
      </w:rPr>
      <w:fldChar w:fldCharType="separate"/>
    </w:r>
    <w:r w:rsidR="00CE791C">
      <w:rPr>
        <w:noProof/>
        <w:sz w:val="18"/>
        <w:szCs w:val="18"/>
        <w:lang w:val="en-GB"/>
      </w:rPr>
      <w:t>1</w:t>
    </w:r>
    <w:r w:rsidRPr="009B6A1C">
      <w:rPr>
        <w:noProof/>
        <w:sz w:val="18"/>
        <w:szCs w:val="18"/>
        <w:lang w:val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5E0" w:rsidRDefault="00BB1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D53" w:rsidRDefault="00396D53">
      <w:r>
        <w:separator/>
      </w:r>
    </w:p>
  </w:footnote>
  <w:footnote w:type="continuationSeparator" w:id="0">
    <w:p w:rsidR="00396D53" w:rsidRDefault="00396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5E0" w:rsidRDefault="00BB15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57" w:rsidRPr="00C81557" w:rsidRDefault="00C81557" w:rsidP="00C81557">
    <w:pPr>
      <w:jc w:val="right"/>
      <w:rPr>
        <w:b/>
        <w:sz w:val="20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5E0" w:rsidRDefault="00BB15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74EA2"/>
    <w:rsid w:val="00006EF8"/>
    <w:rsid w:val="0001248B"/>
    <w:rsid w:val="00015999"/>
    <w:rsid w:val="000228BD"/>
    <w:rsid w:val="000553B0"/>
    <w:rsid w:val="00062477"/>
    <w:rsid w:val="00067017"/>
    <w:rsid w:val="000707FA"/>
    <w:rsid w:val="0009300B"/>
    <w:rsid w:val="000F6A13"/>
    <w:rsid w:val="001115FA"/>
    <w:rsid w:val="00122136"/>
    <w:rsid w:val="001327A2"/>
    <w:rsid w:val="001B4753"/>
    <w:rsid w:val="001E0E68"/>
    <w:rsid w:val="002047DF"/>
    <w:rsid w:val="00210CA6"/>
    <w:rsid w:val="002206AD"/>
    <w:rsid w:val="00242259"/>
    <w:rsid w:val="00246EF2"/>
    <w:rsid w:val="0027149B"/>
    <w:rsid w:val="00297327"/>
    <w:rsid w:val="002B4E67"/>
    <w:rsid w:val="003101B4"/>
    <w:rsid w:val="00333F4F"/>
    <w:rsid w:val="00340A50"/>
    <w:rsid w:val="00360EDD"/>
    <w:rsid w:val="00363F75"/>
    <w:rsid w:val="00386ABC"/>
    <w:rsid w:val="003950EB"/>
    <w:rsid w:val="00396D53"/>
    <w:rsid w:val="003A0345"/>
    <w:rsid w:val="003C4856"/>
    <w:rsid w:val="003C509E"/>
    <w:rsid w:val="003E07F2"/>
    <w:rsid w:val="003E6A35"/>
    <w:rsid w:val="003E74DC"/>
    <w:rsid w:val="00421A6F"/>
    <w:rsid w:val="00422600"/>
    <w:rsid w:val="00427B34"/>
    <w:rsid w:val="004361B8"/>
    <w:rsid w:val="004376D5"/>
    <w:rsid w:val="00496969"/>
    <w:rsid w:val="004B614B"/>
    <w:rsid w:val="004C01BA"/>
    <w:rsid w:val="004E3FED"/>
    <w:rsid w:val="00507E67"/>
    <w:rsid w:val="005124A6"/>
    <w:rsid w:val="00512E2B"/>
    <w:rsid w:val="00513F4E"/>
    <w:rsid w:val="0052792C"/>
    <w:rsid w:val="00556E73"/>
    <w:rsid w:val="00557353"/>
    <w:rsid w:val="00570FBE"/>
    <w:rsid w:val="00581ACC"/>
    <w:rsid w:val="00591F79"/>
    <w:rsid w:val="00592E8C"/>
    <w:rsid w:val="005D2810"/>
    <w:rsid w:val="00664635"/>
    <w:rsid w:val="006675B9"/>
    <w:rsid w:val="006A1E7B"/>
    <w:rsid w:val="006F2C67"/>
    <w:rsid w:val="00703FC4"/>
    <w:rsid w:val="00711B30"/>
    <w:rsid w:val="00727CEE"/>
    <w:rsid w:val="0078198F"/>
    <w:rsid w:val="00797F1E"/>
    <w:rsid w:val="007E276E"/>
    <w:rsid w:val="007F5CFD"/>
    <w:rsid w:val="00814656"/>
    <w:rsid w:val="00862D26"/>
    <w:rsid w:val="00874EA2"/>
    <w:rsid w:val="008943D0"/>
    <w:rsid w:val="008A0C10"/>
    <w:rsid w:val="008A3F4C"/>
    <w:rsid w:val="008C04E3"/>
    <w:rsid w:val="008D180E"/>
    <w:rsid w:val="00926E61"/>
    <w:rsid w:val="00930C06"/>
    <w:rsid w:val="0093664B"/>
    <w:rsid w:val="00981097"/>
    <w:rsid w:val="00987DE6"/>
    <w:rsid w:val="00993F23"/>
    <w:rsid w:val="009A115A"/>
    <w:rsid w:val="009A4E17"/>
    <w:rsid w:val="009A5A7F"/>
    <w:rsid w:val="009B5671"/>
    <w:rsid w:val="009B5E88"/>
    <w:rsid w:val="009B6A1C"/>
    <w:rsid w:val="009B745E"/>
    <w:rsid w:val="009D6E0C"/>
    <w:rsid w:val="00A05031"/>
    <w:rsid w:val="00A546F6"/>
    <w:rsid w:val="00A62639"/>
    <w:rsid w:val="00A67484"/>
    <w:rsid w:val="00A705B8"/>
    <w:rsid w:val="00A827EA"/>
    <w:rsid w:val="00A84FF9"/>
    <w:rsid w:val="00A87F93"/>
    <w:rsid w:val="00AA720E"/>
    <w:rsid w:val="00AB418B"/>
    <w:rsid w:val="00AB743D"/>
    <w:rsid w:val="00AD00EC"/>
    <w:rsid w:val="00AE62B2"/>
    <w:rsid w:val="00AF14AA"/>
    <w:rsid w:val="00AF3706"/>
    <w:rsid w:val="00B070E3"/>
    <w:rsid w:val="00B07E4D"/>
    <w:rsid w:val="00B242CE"/>
    <w:rsid w:val="00B33D8A"/>
    <w:rsid w:val="00B36F33"/>
    <w:rsid w:val="00B448FA"/>
    <w:rsid w:val="00B700C0"/>
    <w:rsid w:val="00B74155"/>
    <w:rsid w:val="00B76B0A"/>
    <w:rsid w:val="00BB15E0"/>
    <w:rsid w:val="00BC091D"/>
    <w:rsid w:val="00BC142D"/>
    <w:rsid w:val="00BE7B32"/>
    <w:rsid w:val="00BF094D"/>
    <w:rsid w:val="00C00E4B"/>
    <w:rsid w:val="00C41DB5"/>
    <w:rsid w:val="00C81557"/>
    <w:rsid w:val="00CB4A89"/>
    <w:rsid w:val="00CE791C"/>
    <w:rsid w:val="00D035B7"/>
    <w:rsid w:val="00D1599D"/>
    <w:rsid w:val="00D56EE5"/>
    <w:rsid w:val="00D72C33"/>
    <w:rsid w:val="00D74C7D"/>
    <w:rsid w:val="00DA14E1"/>
    <w:rsid w:val="00DB103E"/>
    <w:rsid w:val="00DC4D5F"/>
    <w:rsid w:val="00DD00B3"/>
    <w:rsid w:val="00DF020D"/>
    <w:rsid w:val="00E011CF"/>
    <w:rsid w:val="00E175B9"/>
    <w:rsid w:val="00E51D25"/>
    <w:rsid w:val="00E5722A"/>
    <w:rsid w:val="00E6197C"/>
    <w:rsid w:val="00E630EA"/>
    <w:rsid w:val="00E759C5"/>
    <w:rsid w:val="00E975EC"/>
    <w:rsid w:val="00EA31FD"/>
    <w:rsid w:val="00EB21CA"/>
    <w:rsid w:val="00EC0328"/>
    <w:rsid w:val="00EC6ED8"/>
    <w:rsid w:val="00EF431F"/>
    <w:rsid w:val="00F06429"/>
    <w:rsid w:val="00F213C9"/>
    <w:rsid w:val="00F25208"/>
    <w:rsid w:val="00F34282"/>
    <w:rsid w:val="00F568CA"/>
    <w:rsid w:val="00F65D41"/>
    <w:rsid w:val="00FA382A"/>
    <w:rsid w:val="00FA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0F6A2A00"/>
  <w15:chartTrackingRefBased/>
  <w15:docId w15:val="{9CB3F7D1-0D9B-4121-B705-AD5BAE2CD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rsid w:val="003101B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3101B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A1E7B"/>
  </w:style>
  <w:style w:type="paragraph" w:styleId="BalloonText">
    <w:name w:val="Balloon Text"/>
    <w:basedOn w:val="Normal"/>
    <w:semiHidden/>
    <w:rsid w:val="009A5A7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512E2B"/>
    <w:rPr>
      <w:sz w:val="20"/>
    </w:rPr>
  </w:style>
  <w:style w:type="character" w:customStyle="1" w:styleId="FootnoteTextChar">
    <w:name w:val="Footnote Text Char"/>
    <w:link w:val="FootnoteText"/>
    <w:rsid w:val="00512E2B"/>
    <w:rPr>
      <w:snapToGrid w:val="0"/>
      <w:lang w:val="en-US" w:eastAsia="en-US"/>
    </w:rPr>
  </w:style>
  <w:style w:type="character" w:styleId="FootnoteReference">
    <w:name w:val="footnote reference"/>
    <w:rsid w:val="00512E2B"/>
    <w:rPr>
      <w:vertAlign w:val="superscript"/>
    </w:rPr>
  </w:style>
  <w:style w:type="character" w:styleId="CommentReference">
    <w:name w:val="annotation reference"/>
    <w:rsid w:val="003E07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07F2"/>
    <w:rPr>
      <w:sz w:val="20"/>
    </w:rPr>
  </w:style>
  <w:style w:type="character" w:customStyle="1" w:styleId="CommentTextChar">
    <w:name w:val="Comment Text Char"/>
    <w:link w:val="CommentText"/>
    <w:rsid w:val="003E07F2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E07F2"/>
    <w:rPr>
      <w:b/>
      <w:bCs/>
    </w:rPr>
  </w:style>
  <w:style w:type="character" w:customStyle="1" w:styleId="CommentSubjectChar">
    <w:name w:val="Comment Subject Char"/>
    <w:link w:val="CommentSubject"/>
    <w:rsid w:val="003E07F2"/>
    <w:rPr>
      <w:b/>
      <w:bCs/>
      <w:snapToGrid w:val="0"/>
      <w:lang w:val="en-US" w:eastAsia="en-US"/>
    </w:rPr>
  </w:style>
  <w:style w:type="character" w:customStyle="1" w:styleId="FooterChar">
    <w:name w:val="Footer Char"/>
    <w:link w:val="Footer"/>
    <w:rsid w:val="009B6A1C"/>
    <w:rPr>
      <w:snapToGrid w:val="0"/>
      <w:sz w:val="24"/>
      <w:lang w:val="en-US" w:eastAsia="en-US"/>
    </w:rPr>
  </w:style>
  <w:style w:type="paragraph" w:styleId="Subtitle">
    <w:name w:val="Subtitle"/>
    <w:basedOn w:val="Normal"/>
    <w:link w:val="SubtitleChar"/>
    <w:qFormat/>
    <w:rsid w:val="00EC6ED8"/>
    <w:pPr>
      <w:widowControl/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SubtitleChar">
    <w:name w:val="Subtitle Char"/>
    <w:basedOn w:val="DefaultParagraphFont"/>
    <w:link w:val="Subtitle"/>
    <w:rsid w:val="00EC6ED8"/>
    <w:rPr>
      <w:rFonts w:ascii="Arial" w:hAnsi="Arial"/>
      <w:b/>
      <w:snapToGrid w:val="0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5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DCB8A-5ADF-4D97-B4B7-AC508A50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290</Words>
  <Characters>1818</Characters>
  <Application>Microsoft Office Word</Application>
  <DocSecurity>0</DocSecurity>
  <Lines>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A5 cancellation</vt:lpstr>
    </vt:vector>
  </TitlesOfParts>
  <Company>European Commission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A5 cancellation</dc:title>
  <dc:subject/>
  <dc:creator>chattob</dc:creator>
  <cp:keywords/>
  <cp:lastModifiedBy>FAJARDO SORIA Isabel (DEVCO)</cp:lastModifiedBy>
  <cp:revision>10</cp:revision>
  <cp:lastPrinted>2013-12-16T10:49:00Z</cp:lastPrinted>
  <dcterms:created xsi:type="dcterms:W3CDTF">2020-07-13T18:40:00Z</dcterms:created>
  <dcterms:modified xsi:type="dcterms:W3CDTF">2020-07-29T13:12:00Z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duboile</vt:lpwstr>
  </property>
</Properties>
</file>