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bookmarkStart w:id="2" w:name="_GoBack"/>
      <w:bookmarkEnd w:id="2"/>
      <w:permStart w:id="564272450" w:edGrp="everyone"/>
      <w:permEnd w:id="564272450"/>
      <w:r w:rsidRPr="006A5F84">
        <w:rPr>
          <w:i/>
          <w:sz w:val="28"/>
          <w:szCs w:val="28"/>
          <w:lang w:val="en-GB"/>
        </w:rPr>
        <w:t>TENDER FORM FOR A SUPPLY CONTRACT</w:t>
      </w:r>
      <w:bookmarkEnd w:id="0"/>
    </w:p>
    <w:bookmarkEnd w:id="1"/>
    <w:p w14:paraId="7AA77D66" w14:textId="77777777" w:rsidR="0047783A" w:rsidRPr="006A5F84" w:rsidRDefault="0047783A" w:rsidP="0047783A">
      <w:pPr>
        <w:pStyle w:val="Title"/>
        <w:jc w:val="left"/>
        <w:rPr>
          <w:b w:val="0"/>
          <w:sz w:val="22"/>
          <w:szCs w:val="22"/>
          <w:lang w:val="en-GB"/>
        </w:rPr>
      </w:pPr>
      <w:r w:rsidRPr="006A5F84">
        <w:rPr>
          <w:sz w:val="22"/>
          <w:szCs w:val="22"/>
          <w:lang w:val="en-GB"/>
        </w:rPr>
        <w:t xml:space="preserve">Publication reference: &lt; </w:t>
      </w:r>
      <w:r w:rsidRPr="002D59A9">
        <w:rPr>
          <w:sz w:val="22"/>
          <w:szCs w:val="22"/>
          <w:highlight w:val="yellow"/>
          <w:lang w:val="en-GB"/>
        </w:rPr>
        <w:t>Publication reference</w:t>
      </w:r>
      <w:r w:rsidRPr="006A5F84">
        <w:rPr>
          <w:sz w:val="22"/>
          <w:szCs w:val="22"/>
          <w:lang w:val="en-GB"/>
        </w:rPr>
        <w:t xml:space="preserve"> &gt;</w:t>
      </w:r>
    </w:p>
    <w:p w14:paraId="0682B795" w14:textId="77777777"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&lt; </w:t>
      </w:r>
      <w:r w:rsidRPr="002D59A9">
        <w:rPr>
          <w:sz w:val="22"/>
          <w:szCs w:val="22"/>
          <w:highlight w:val="yellow"/>
          <w:lang w:val="en-GB"/>
        </w:rPr>
        <w:t>Title of contract</w:t>
      </w:r>
      <w:r w:rsidRPr="006A5F84">
        <w:rPr>
          <w:sz w:val="22"/>
          <w:szCs w:val="22"/>
          <w:lang w:val="en-GB"/>
        </w:rPr>
        <w:t>&gt;</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77777777" w:rsidR="0047783A" w:rsidRPr="006A5F84" w:rsidRDefault="0047783A" w:rsidP="0047783A">
      <w:pPr>
        <w:rPr>
          <w:b/>
          <w:sz w:val="22"/>
          <w:szCs w:val="22"/>
        </w:rPr>
      </w:pPr>
      <w:r w:rsidRPr="006A5F84">
        <w:rPr>
          <w:b/>
          <w:sz w:val="22"/>
          <w:szCs w:val="22"/>
        </w:rPr>
        <w:t>A: &lt;</w:t>
      </w:r>
      <w:r w:rsidRPr="002D59A9">
        <w:rPr>
          <w:b/>
          <w:sz w:val="22"/>
          <w:szCs w:val="22"/>
          <w:highlight w:val="yellow"/>
        </w:rPr>
        <w:t xml:space="preserve">Name and address of </w:t>
      </w:r>
      <w:r w:rsidR="00B253B3">
        <w:rPr>
          <w:b/>
          <w:sz w:val="22"/>
          <w:szCs w:val="22"/>
          <w:highlight w:val="yellow"/>
        </w:rPr>
        <w:t>c</w:t>
      </w:r>
      <w:r w:rsidRPr="002D59A9">
        <w:rPr>
          <w:b/>
          <w:sz w:val="22"/>
          <w:szCs w:val="22"/>
          <w:highlight w:val="yellow"/>
        </w:rPr>
        <w:t xml:space="preserve">ontracting </w:t>
      </w:r>
      <w:r w:rsidR="00B253B3">
        <w:rPr>
          <w:b/>
          <w:sz w:val="22"/>
          <w:szCs w:val="22"/>
          <w:highlight w:val="yellow"/>
        </w:rPr>
        <w:t>a</w:t>
      </w:r>
      <w:r w:rsidRPr="002D59A9">
        <w:rPr>
          <w:b/>
          <w:sz w:val="22"/>
          <w:szCs w:val="22"/>
          <w:highlight w:val="yellow"/>
        </w:rPr>
        <w:t>uthority</w:t>
      </w:r>
      <w:r w:rsidRPr="006A5F84">
        <w:rPr>
          <w:b/>
          <w:sz w:val="22"/>
          <w:szCs w:val="22"/>
        </w:rPr>
        <w:t xml:space="preserve"> &gt;.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w:t>
      </w:r>
      <w:r>
        <w:rPr>
          <w:sz w:val="22"/>
          <w:szCs w:val="22"/>
        </w:rPr>
        <w:lastRenderedPageBreak/>
        <w:t xml:space="preserve">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B3C0E60"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1A0029CE"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13508EC4"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EB09C39" w:rsidR="0047783A" w:rsidRPr="004F0604"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002671">
        <w:rPr>
          <w:sz w:val="22"/>
          <w:szCs w:val="22"/>
          <w:highlight w:val="yellow"/>
        </w:rPr>
        <w:t xml:space="preserve"> and by the INSC </w:t>
      </w:r>
      <w:r w:rsidR="00002671" w:rsidRPr="00002671">
        <w:rPr>
          <w:sz w:val="22"/>
          <w:szCs w:val="22"/>
          <w:highlight w:val="yellow"/>
        </w:rPr>
        <w:t xml:space="preserve">Regulation </w:t>
      </w:r>
      <w:r w:rsidR="00002671" w:rsidRPr="00F81245">
        <w:rPr>
          <w:sz w:val="22"/>
          <w:szCs w:val="22"/>
          <w:highlight w:val="yellow"/>
        </w:rPr>
        <w:t>2021/948 of 27 May 2021 under the multiannual financial framework 2021-2027</w:t>
      </w:r>
      <w:r w:rsidR="00657CEF" w:rsidRPr="004F0604">
        <w:rPr>
          <w:sz w:val="22"/>
          <w:szCs w:val="22"/>
          <w:highlight w:val="yellow"/>
        </w:rPr>
        <w:t>]</w:t>
      </w:r>
      <w:r w:rsidR="00657CEF" w:rsidRPr="00657CEF">
        <w:rPr>
          <w:b/>
          <w:sz w:val="22"/>
          <w:szCs w:val="22"/>
        </w:rPr>
        <w:t xml:space="preserve"> </w:t>
      </w:r>
      <w:r w:rsidRPr="004F0604">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47783A">
      <w:pPr>
        <w:ind w:left="709"/>
        <w:jc w:val="both"/>
        <w:rPr>
          <w:sz w:val="22"/>
          <w:szCs w:val="22"/>
        </w:rPr>
      </w:pPr>
      <w:r w:rsidRPr="004F0604">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47783A">
      <w:pPr>
        <w:ind w:left="709"/>
        <w:jc w:val="both"/>
        <w:rPr>
          <w:b/>
          <w:sz w:val="22"/>
          <w:szCs w:val="22"/>
        </w:rPr>
      </w:pPr>
      <w:r w:rsidRPr="004F0604">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4F8F5BF" w14:textId="77777777" w:rsidR="00657CEF" w:rsidRDefault="00657CEF" w:rsidP="0047783A">
      <w:pPr>
        <w:ind w:left="709"/>
        <w:jc w:val="both"/>
        <w:rPr>
          <w:b/>
          <w:sz w:val="22"/>
          <w:szCs w:val="22"/>
        </w:rPr>
      </w:pPr>
    </w:p>
    <w:p w14:paraId="5DF86039" w14:textId="3BB8FCE0" w:rsidR="00657CEF" w:rsidRPr="004F0604" w:rsidRDefault="00657CEF" w:rsidP="004F0604">
      <w:pPr>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00002671">
        <w:rPr>
          <w:sz w:val="22"/>
          <w:szCs w:val="22"/>
          <w:highlight w:val="yellow"/>
        </w:rPr>
        <w:t xml:space="preserve">, with the exception of </w:t>
      </w:r>
      <w:r w:rsidR="00002671" w:rsidRPr="00002671">
        <w:rPr>
          <w:sz w:val="22"/>
          <w:szCs w:val="22"/>
          <w:highlight w:val="yellow"/>
        </w:rPr>
        <w:t xml:space="preserve">the </w:t>
      </w:r>
      <w:r w:rsidR="00002671" w:rsidRPr="00F81245">
        <w:rPr>
          <w:sz w:val="22"/>
          <w:szCs w:val="22"/>
          <w:highlight w:val="yellow"/>
        </w:rPr>
        <w:t>INSC Regulation 2021/948 of 27 May 2021</w:t>
      </w:r>
      <w:r w:rsidRPr="006543B2">
        <w:rPr>
          <w:sz w:val="22"/>
          <w:szCs w:val="22"/>
          <w:highlight w:val="yellow"/>
        </w:rPr>
        <w:t>]</w:t>
      </w:r>
      <w:r w:rsidRPr="00657CEF">
        <w:rPr>
          <w:b/>
          <w:sz w:val="22"/>
          <w:szCs w:val="22"/>
        </w:rPr>
        <w:t xml:space="preserve"> </w:t>
      </w:r>
      <w:r w:rsidRPr="004F0604">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sidRPr="004F0604">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sidRPr="004F0604">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 xml:space="preserve">[We confirm, as capacity-providing entity to be jointly and severally bound in respect of the obligations </w:t>
      </w:r>
      <w:r w:rsidR="006E4B07" w:rsidRPr="009D643A">
        <w:rPr>
          <w:sz w:val="22"/>
          <w:szCs w:val="22"/>
          <w:highlight w:val="lightGray"/>
        </w:rPr>
        <w:lastRenderedPageBreak/>
        <w:t>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C21A2F5"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1" w:anchor="Annexes-AnnexesA(Ch.2):General" w:history="1">
        <w:r w:rsidR="003C6096" w:rsidRPr="009E54B9">
          <w:rPr>
            <w:rStyle w:val="Hyperlink"/>
            <w:sz w:val="22"/>
            <w:szCs w:val="22"/>
            <w:highlight w:val="yellow"/>
          </w:rPr>
          <w:t>https://wikis.ec.europa.eu/display/ExactExternalWiki/Annexes#Annexes-AnnexesA(Ch.2):General</w:t>
        </w:r>
      </w:hyperlink>
    </w:p>
    <w:p w14:paraId="57DC8CEF" w14:textId="389F63F1" w:rsidR="009473A5" w:rsidRPr="004F0604" w:rsidRDefault="009473A5" w:rsidP="000714DC">
      <w:pPr>
        <w:rPr>
          <w:rStyle w:val="Hyperlink"/>
          <w:color w:val="000000" w:themeColor="text1"/>
          <w:sz w:val="22"/>
          <w:szCs w:val="22"/>
          <w:u w:val="none"/>
        </w:rPr>
      </w:pPr>
      <w:r>
        <w:rPr>
          <w:rStyle w:val="Hyperlink"/>
          <w:b/>
          <w:sz w:val="22"/>
          <w:szCs w:val="22"/>
          <w:u w:val="none"/>
        </w:rPr>
        <w:br/>
      </w:r>
      <w:r w:rsidRPr="004F0604">
        <w:rPr>
          <w:rStyle w:val="Hyperlink"/>
          <w:color w:val="000000" w:themeColor="text1"/>
          <w:sz w:val="22"/>
          <w:szCs w:val="22"/>
          <w:highlight w:val="yellow"/>
          <w:u w:val="none"/>
        </w:rPr>
        <w:t>For the Declaration on Honour, different steps are applicable depending on the type of procedure. The applicable procedure ca</w:t>
      </w:r>
      <w:r w:rsidR="00A56B96">
        <w:rPr>
          <w:rStyle w:val="Hyperlink"/>
          <w:color w:val="000000" w:themeColor="text1"/>
          <w:sz w:val="22"/>
          <w:szCs w:val="22"/>
          <w:highlight w:val="yellow"/>
          <w:u w:val="none"/>
        </w:rPr>
        <w:t>n be verified in your letter of</w:t>
      </w:r>
      <w:r w:rsidRPr="004F0604">
        <w:rPr>
          <w:rStyle w:val="Hyperlink"/>
          <w:color w:val="000000" w:themeColor="text1"/>
          <w:sz w:val="22"/>
          <w:szCs w:val="22"/>
          <w:highlight w:val="yellow"/>
          <w:u w:val="none"/>
        </w:rPr>
        <w:t xml:space="preserve"> invitation.</w:t>
      </w:r>
      <w:r w:rsidRPr="004F0604">
        <w:rPr>
          <w:rStyle w:val="Hyperlink"/>
          <w:color w:val="000000" w:themeColor="text1"/>
          <w:sz w:val="22"/>
          <w:szCs w:val="22"/>
          <w:u w:val="none"/>
        </w:rPr>
        <w:br/>
      </w:r>
    </w:p>
    <w:p w14:paraId="17AB44ED" w14:textId="675ED4B4" w:rsidR="00F330B9" w:rsidRPr="004F0604" w:rsidRDefault="00284018" w:rsidP="000714DC">
      <w:pPr>
        <w:rPr>
          <w:rStyle w:val="Hyperlink"/>
          <w:b/>
          <w:color w:val="000000" w:themeColor="text1"/>
          <w:sz w:val="22"/>
          <w:szCs w:val="22"/>
          <w:u w:val="none"/>
        </w:rPr>
      </w:pPr>
      <w:r w:rsidRPr="004F0604">
        <w:rPr>
          <w:rStyle w:val="Hyperlink"/>
          <w:b/>
          <w:color w:val="000000" w:themeColor="text1"/>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r w:rsidR="00AD10B2" w:rsidRPr="00F821B4">
        <w:rPr>
          <w:b/>
          <w:sz w:val="22"/>
          <w:szCs w:val="22"/>
          <w:highlight w:val="yellow"/>
        </w:rPr>
        <w:t>eSubmission</w:t>
      </w:r>
      <w:r w:rsidR="00AD10B2" w:rsidRPr="00F821B4">
        <w:rPr>
          <w:sz w:val="22"/>
          <w:szCs w:val="22"/>
          <w:highlight w:val="yellow"/>
        </w:rPr>
        <w:t>:</w:t>
      </w:r>
    </w:p>
    <w:p w14:paraId="5898CD9D" w14:textId="14FEABCA"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7914E5DC" w14:textId="6FBEC53D"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onour are scanned and submitted via eSubmission through the section “Declaration on Honour” under “Attachments”.</w:t>
      </w:r>
    </w:p>
    <w:p w14:paraId="31C3235B" w14:textId="793D4D24"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0C986535" w14:textId="75CA9CB8"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14:paraId="39C19D12" w14:textId="427F7430"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14:paraId="53B37B3A" w14:textId="77777777"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eSubmission through the section “Declaration on Honour” under “Attachments”. </w:t>
      </w:r>
    </w:p>
    <w:p w14:paraId="278B490C" w14:textId="77777777"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the </w:t>
      </w:r>
      <w:r>
        <w:rPr>
          <w:sz w:val="22"/>
          <w:szCs w:val="22"/>
          <w:highlight w:val="yellow"/>
        </w:rPr>
        <w:t xml:space="preserve"> Declaration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via eSubmission through the section “Declaration on Honour” under “Attachments”.</w:t>
      </w:r>
    </w:p>
    <w:p w14:paraId="28EC3AD2" w14:textId="61E75046"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t>In case the  Declaration(s)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 </w:t>
      </w:r>
      <w:r w:rsidR="006A4836" w:rsidRPr="005F7E20">
        <w:rPr>
          <w:sz w:val="22"/>
          <w:szCs w:val="22"/>
          <w:highlight w:val="yellow"/>
        </w:rPr>
        <w:lastRenderedPageBreak/>
        <w:t>be 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r w:rsidR="00985F1E" w:rsidDel="006A4836">
        <w:rPr>
          <w:sz w:val="22"/>
          <w:szCs w:val="22"/>
          <w:highlight w:val="yellow"/>
        </w:rPr>
        <w:t xml:space="preserve"> </w:t>
      </w:r>
    </w:p>
    <w:p w14:paraId="144EF6DC" w14:textId="77777777" w:rsidR="009473A5" w:rsidRPr="004F0604" w:rsidRDefault="009473A5" w:rsidP="00F330B9">
      <w:pPr>
        <w:rPr>
          <w:rStyle w:val="Hyperlink"/>
          <w:b/>
          <w:sz w:val="22"/>
          <w:szCs w:val="22"/>
          <w:highlight w:val="black"/>
          <w:u w:val="none"/>
        </w:rPr>
      </w:pPr>
    </w:p>
    <w:p w14:paraId="2CD8DB42" w14:textId="1919BE1E" w:rsidR="00F330B9" w:rsidRPr="004F0604" w:rsidRDefault="009473A5" w:rsidP="00F330B9">
      <w:pPr>
        <w:rPr>
          <w:rStyle w:val="Hyperlink"/>
          <w:b/>
          <w:color w:val="000000" w:themeColor="text1"/>
          <w:sz w:val="22"/>
          <w:szCs w:val="22"/>
          <w:u w:val="none"/>
        </w:rPr>
      </w:pPr>
      <w:r w:rsidRPr="004F0604">
        <w:rPr>
          <w:rStyle w:val="Hyperlink"/>
          <w:b/>
          <w:color w:val="000000" w:themeColor="text1"/>
          <w:sz w:val="22"/>
          <w:szCs w:val="22"/>
          <w:highlight w:val="yellow"/>
          <w:u w:val="none"/>
        </w:rPr>
        <w:t>S</w:t>
      </w:r>
      <w:r w:rsidR="00F330B9" w:rsidRPr="004F0604">
        <w:rPr>
          <w:rStyle w:val="Hyperlink"/>
          <w:b/>
          <w:color w:val="000000" w:themeColor="text1"/>
          <w:sz w:val="22"/>
          <w:szCs w:val="22"/>
          <w:highlight w:val="yellow"/>
          <w:u w:val="none"/>
        </w:rPr>
        <w:t>implified procedure</w:t>
      </w:r>
      <w:r w:rsidR="003F0370">
        <w:rPr>
          <w:rStyle w:val="Hyperlink"/>
          <w:b/>
          <w:color w:val="000000" w:themeColor="text1"/>
          <w:sz w:val="22"/>
          <w:szCs w:val="22"/>
          <w:highlight w:val="yellow"/>
          <w:u w:val="none"/>
        </w:rPr>
        <w:t>, local open procedure</w:t>
      </w:r>
      <w:r w:rsidR="00F330B9" w:rsidRPr="004F0604">
        <w:rPr>
          <w:rStyle w:val="Hyperlink"/>
          <w:b/>
          <w:color w:val="000000" w:themeColor="text1"/>
          <w:sz w:val="22"/>
          <w:szCs w:val="22"/>
          <w:highlight w:val="yellow"/>
          <w:u w:val="none"/>
        </w:rPr>
        <w:t xml:space="preserve"> and negotiated procedure </w:t>
      </w:r>
      <w:r w:rsidRPr="004F0604">
        <w:rPr>
          <w:rStyle w:val="Hyperlink"/>
          <w:b/>
          <w:color w:val="000000" w:themeColor="text1"/>
          <w:sz w:val="22"/>
          <w:szCs w:val="22"/>
          <w:highlight w:val="yellow"/>
          <w:u w:val="none"/>
        </w:rPr>
        <w:t>indirectly managed by an EU partner country</w:t>
      </w:r>
      <w:r w:rsidR="00F330B9" w:rsidRPr="004F0604">
        <w:rPr>
          <w:rStyle w:val="Hyperlink"/>
          <w:b/>
          <w:color w:val="000000" w:themeColor="text1"/>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D81BD2" w14:textId="77777777" w:rsidR="001D26D8" w:rsidRPr="006A5F84" w:rsidRDefault="001D26D8">
      <w:r w:rsidRPr="006A5F84">
        <w:separator/>
      </w:r>
    </w:p>
  </w:endnote>
  <w:endnote w:type="continuationSeparator" w:id="0">
    <w:p w14:paraId="1294B96C" w14:textId="77777777" w:rsidR="001D26D8" w:rsidRPr="006A5F84" w:rsidRDefault="001D26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01D1D" w14:textId="607D8F6A"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ED3A7" w14:textId="451B85EB"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557D2" w14:textId="2BA1A0E5"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76558" w14:textId="751E16FE"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821A6" w14:textId="77777777" w:rsidR="001D26D8" w:rsidRPr="006A5F84" w:rsidRDefault="001D26D8">
      <w:r w:rsidRPr="006A5F84">
        <w:separator/>
      </w:r>
    </w:p>
  </w:footnote>
  <w:footnote w:type="continuationSeparator" w:id="0">
    <w:p w14:paraId="321740D6" w14:textId="77777777" w:rsidR="001D26D8" w:rsidRPr="006A5F84" w:rsidRDefault="001D26D8">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4F0604">
        <w:rPr>
          <w:rStyle w:val="FootnoteReference"/>
          <w:color w:val="000000" w:themeColor="text1"/>
        </w:rPr>
        <w:footnoteRef/>
      </w:r>
      <w:r w:rsidR="00DC608A" w:rsidRPr="004F0604">
        <w:rPr>
          <w:color w:val="000000" w:themeColor="text1"/>
        </w:rPr>
        <w:t xml:space="preserve"> </w:t>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88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0267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s://wikis.ec.europa.eu/display/ExactExternalWiki/Annexes"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12</Pages>
  <Words>2907</Words>
  <Characters>15701</Characters>
  <Application>Microsoft Office Word</Application>
  <DocSecurity>0</DocSecurity>
  <Lines>603</Lines>
  <Paragraphs>277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OTERO VEGA Yolanda (INTPA)</cp:lastModifiedBy>
  <cp:revision>50</cp:revision>
  <cp:lastPrinted>2012-09-24T09:39:00Z</cp:lastPrinted>
  <dcterms:created xsi:type="dcterms:W3CDTF">2018-12-18T11:43:00Z</dcterms:created>
  <dcterms:modified xsi:type="dcterms:W3CDTF">2022-11-17T11:22:00Z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