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936" w:rsidRDefault="00035A0A" w:rsidP="004F2BBA">
      <w:pPr>
        <w:jc w:val="center"/>
        <w:rPr>
          <w:lang w:val="en-GB"/>
        </w:rPr>
      </w:pPr>
      <w:bookmarkStart w:id="0" w:name="_GoBack"/>
      <w:bookmarkEnd w:id="0"/>
      <w:permStart w:id="2129726160" w:edGrp="everyone"/>
      <w:permEnd w:id="2129726160"/>
      <w:r>
        <w:rPr>
          <w:lang w:val="en-GB"/>
        </w:rPr>
        <w:t>SER</w:t>
      </w:r>
      <w:r w:rsidR="004F2BBA">
        <w:rPr>
          <w:lang w:val="en-GB"/>
        </w:rPr>
        <w:t xml:space="preserve"> </w:t>
      </w:r>
      <w:r>
        <w:rPr>
          <w:lang w:val="en-GB"/>
        </w:rPr>
        <w:t>= SERVICE</w:t>
      </w:r>
    </w:p>
    <w:p w:rsidR="00035A0A" w:rsidRDefault="00035A0A" w:rsidP="004F2BBA">
      <w:pPr>
        <w:jc w:val="center"/>
        <w:rPr>
          <w:lang w:val="en-GB"/>
        </w:rPr>
      </w:pPr>
      <w:r>
        <w:rPr>
          <w:lang w:val="en-GB"/>
        </w:rPr>
        <w:t>SUP</w:t>
      </w:r>
      <w:r w:rsidR="004F2BBA">
        <w:rPr>
          <w:lang w:val="en-GB"/>
        </w:rPr>
        <w:t xml:space="preserve"> </w:t>
      </w:r>
      <w:r>
        <w:rPr>
          <w:lang w:val="en-GB"/>
        </w:rPr>
        <w:t>= SUPPLY</w:t>
      </w:r>
    </w:p>
    <w:p w:rsidR="00035A0A" w:rsidRDefault="00035A0A" w:rsidP="004F2BBA">
      <w:pPr>
        <w:jc w:val="center"/>
        <w:rPr>
          <w:lang w:val="en-GB"/>
        </w:rPr>
      </w:pPr>
      <w:r>
        <w:rPr>
          <w:lang w:val="en-GB"/>
        </w:rPr>
        <w:t>W</w:t>
      </w:r>
      <w:r w:rsidR="004F2BBA">
        <w:rPr>
          <w:lang w:val="en-GB"/>
        </w:rPr>
        <w:t xml:space="preserve"> </w:t>
      </w:r>
      <w:r>
        <w:rPr>
          <w:lang w:val="en-GB"/>
        </w:rPr>
        <w:t>=</w:t>
      </w:r>
      <w:r w:rsidR="004F2BBA">
        <w:rPr>
          <w:lang w:val="en-GB"/>
        </w:rPr>
        <w:t xml:space="preserve"> </w:t>
      </w:r>
      <w:r>
        <w:rPr>
          <w:lang w:val="en-GB"/>
        </w:rPr>
        <w:t>WORKS</w:t>
      </w:r>
    </w:p>
    <w:p w:rsidR="00035A0A" w:rsidRDefault="00035A0A" w:rsidP="004F2BBA">
      <w:pPr>
        <w:jc w:val="center"/>
        <w:rPr>
          <w:lang w:val="en-GB"/>
        </w:rPr>
      </w:pPr>
      <w:r>
        <w:rPr>
          <w:lang w:val="en-GB"/>
        </w:rPr>
        <w:t>G</w:t>
      </w:r>
      <w:r w:rsidR="004F2BBA">
        <w:rPr>
          <w:lang w:val="en-GB"/>
        </w:rPr>
        <w:t xml:space="preserve"> </w:t>
      </w:r>
      <w:r>
        <w:rPr>
          <w:lang w:val="en-GB"/>
        </w:rPr>
        <w:t>=</w:t>
      </w:r>
      <w:r w:rsidR="004F2BBA">
        <w:rPr>
          <w:lang w:val="en-GB"/>
        </w:rPr>
        <w:t xml:space="preserve"> </w:t>
      </w:r>
      <w:r>
        <w:rPr>
          <w:lang w:val="en-GB"/>
        </w:rPr>
        <w:t>GRANTS</w:t>
      </w:r>
    </w:p>
    <w:p w:rsidR="00A453FE" w:rsidRDefault="00A453FE" w:rsidP="00D45936">
      <w:pPr>
        <w:jc w:val="center"/>
        <w:rPr>
          <w:lang w:val="en-GB"/>
        </w:rPr>
      </w:pPr>
    </w:p>
    <w:p w:rsidR="00035A0A" w:rsidRDefault="00A453FE" w:rsidP="00924CBF">
      <w:pPr>
        <w:jc w:val="center"/>
        <w:rPr>
          <w:lang w:val="en-GB"/>
        </w:rPr>
      </w:pPr>
      <w:r>
        <w:rPr>
          <w:lang w:val="en-GB"/>
        </w:rPr>
        <w:t>Where not specified the definition applies to all type of contracts</w:t>
      </w:r>
      <w:r w:rsidR="003039FD">
        <w:rPr>
          <w:lang w:val="en-GB"/>
        </w:rPr>
        <w:t>.</w:t>
      </w:r>
    </w:p>
    <w:p w:rsidR="00F656B0" w:rsidRPr="005369EF" w:rsidRDefault="00F656B0" w:rsidP="004F342E">
      <w:pPr>
        <w:pStyle w:val="Annexetitle"/>
      </w:pPr>
    </w:p>
    <w:tbl>
      <w:tblPr>
        <w:tblW w:w="0" w:type="auto"/>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Look w:val="0000" w:firstRow="0" w:lastRow="0" w:firstColumn="0" w:lastColumn="0" w:noHBand="0" w:noVBand="0"/>
      </w:tblPr>
      <w:tblGrid>
        <w:gridCol w:w="2802"/>
        <w:gridCol w:w="6206"/>
      </w:tblGrid>
      <w:tr w:rsidR="003F29E8" w:rsidRPr="00E13D50">
        <w:trPr>
          <w:cantSplit/>
        </w:trPr>
        <w:tc>
          <w:tcPr>
            <w:tcW w:w="2802" w:type="dxa"/>
          </w:tcPr>
          <w:p w:rsidR="003F29E8" w:rsidRPr="00327CB2" w:rsidRDefault="003F29E8" w:rsidP="00327CB2">
            <w:pPr>
              <w:pStyle w:val="Heading2"/>
              <w:rPr>
                <w:rFonts w:ascii="Times New Roman" w:hAnsi="Times New Roman"/>
                <w:sz w:val="22"/>
                <w:szCs w:val="22"/>
                <w:lang w:val="en-GB"/>
              </w:rPr>
            </w:pPr>
            <w:r w:rsidRPr="00327CB2">
              <w:rPr>
                <w:rFonts w:ascii="Times New Roman" w:hAnsi="Times New Roman"/>
                <w:sz w:val="22"/>
                <w:szCs w:val="22"/>
                <w:lang w:val="en-GB"/>
              </w:rPr>
              <w:lastRenderedPageBreak/>
              <w:t>ACP States</w:t>
            </w:r>
          </w:p>
        </w:tc>
        <w:tc>
          <w:tcPr>
            <w:tcW w:w="6206" w:type="dxa"/>
          </w:tcPr>
          <w:p w:rsidR="003F29E8" w:rsidRPr="006D3FFB" w:rsidRDefault="003F29E8" w:rsidP="00327CB2">
            <w:pPr>
              <w:spacing w:before="120" w:after="120"/>
              <w:jc w:val="both"/>
              <w:rPr>
                <w:sz w:val="22"/>
                <w:szCs w:val="22"/>
                <w:lang w:val="en-GB"/>
              </w:rPr>
            </w:pPr>
            <w:r w:rsidRPr="00327CB2">
              <w:rPr>
                <w:sz w:val="22"/>
                <w:szCs w:val="22"/>
                <w:lang w:val="en-GB"/>
              </w:rPr>
              <w:t>The Africa, Caribbean and Pacific States signatories of the ACP-E</w:t>
            </w:r>
            <w:r w:rsidR="00926DBB" w:rsidRPr="00327CB2">
              <w:rPr>
                <w:sz w:val="22"/>
                <w:szCs w:val="22"/>
                <w:lang w:val="en-GB"/>
              </w:rPr>
              <w:t>U</w:t>
            </w:r>
            <w:r w:rsidRPr="002A466D">
              <w:rPr>
                <w:sz w:val="22"/>
                <w:szCs w:val="22"/>
                <w:lang w:val="en-GB"/>
              </w:rPr>
              <w:t xml:space="preserve"> Partnership Agreement</w:t>
            </w:r>
            <w:r w:rsidR="00A737BA" w:rsidRPr="002A466D">
              <w:rPr>
                <w:sz w:val="22"/>
                <w:szCs w:val="22"/>
                <w:lang w:val="en-GB"/>
              </w:rPr>
              <w:t>.</w:t>
            </w:r>
            <w:r w:rsidRPr="006D3FFB">
              <w:rPr>
                <w:sz w:val="22"/>
                <w:szCs w:val="22"/>
                <w:lang w:val="en-GB"/>
              </w:rPr>
              <w:t xml:space="preserve"> </w:t>
            </w:r>
          </w:p>
        </w:tc>
      </w:tr>
      <w:tr w:rsidR="006523D4" w:rsidRPr="00E13D50">
        <w:trPr>
          <w:cantSplit/>
        </w:trPr>
        <w:tc>
          <w:tcPr>
            <w:tcW w:w="2802" w:type="dxa"/>
          </w:tcPr>
          <w:p w:rsidR="006523D4" w:rsidRPr="00327CB2" w:rsidRDefault="006523D4" w:rsidP="00327CB2">
            <w:pPr>
              <w:pStyle w:val="Heading2"/>
              <w:rPr>
                <w:rFonts w:ascii="Times New Roman" w:hAnsi="Times New Roman"/>
                <w:sz w:val="22"/>
                <w:szCs w:val="22"/>
                <w:lang w:val="en-GB"/>
              </w:rPr>
            </w:pPr>
            <w:r>
              <w:rPr>
                <w:rFonts w:ascii="Times New Roman" w:hAnsi="Times New Roman"/>
                <w:sz w:val="22"/>
                <w:szCs w:val="22"/>
                <w:lang w:val="en-GB"/>
              </w:rPr>
              <w:t>Accepted costs</w:t>
            </w:r>
          </w:p>
        </w:tc>
        <w:tc>
          <w:tcPr>
            <w:tcW w:w="6206" w:type="dxa"/>
          </w:tcPr>
          <w:p w:rsidR="006523D4" w:rsidRPr="00327CB2" w:rsidRDefault="00D33825">
            <w:pPr>
              <w:spacing w:before="120" w:after="120"/>
              <w:jc w:val="both"/>
              <w:rPr>
                <w:sz w:val="22"/>
                <w:szCs w:val="22"/>
                <w:lang w:val="en-GB"/>
              </w:rPr>
            </w:pPr>
            <w:r>
              <w:rPr>
                <w:sz w:val="22"/>
                <w:szCs w:val="22"/>
                <w:lang w:val="en-GB"/>
              </w:rPr>
              <w:t>In grant contracts, a</w:t>
            </w:r>
            <w:r w:rsidRPr="00D33825">
              <w:rPr>
                <w:sz w:val="22"/>
                <w:szCs w:val="22"/>
                <w:lang w:val="en-GB"/>
              </w:rPr>
              <w:t>ccepted costs</w:t>
            </w:r>
            <w:r>
              <w:rPr>
                <w:sz w:val="22"/>
                <w:szCs w:val="22"/>
                <w:lang w:val="en-GB"/>
              </w:rPr>
              <w:t xml:space="preserve"> represent</w:t>
            </w:r>
            <w:r w:rsidRPr="00D33825">
              <w:rPr>
                <w:sz w:val="22"/>
                <w:szCs w:val="22"/>
                <w:lang w:val="en-GB"/>
              </w:rPr>
              <w:t xml:space="preserve"> </w:t>
            </w:r>
            <w:r>
              <w:rPr>
                <w:sz w:val="22"/>
                <w:szCs w:val="22"/>
                <w:lang w:val="en-GB"/>
              </w:rPr>
              <w:t xml:space="preserve">ineligible </w:t>
            </w:r>
            <w:r w:rsidR="005072CB">
              <w:rPr>
                <w:sz w:val="22"/>
                <w:szCs w:val="22"/>
                <w:lang w:val="en-GB"/>
              </w:rPr>
              <w:t>expenditure</w:t>
            </w:r>
            <w:r>
              <w:rPr>
                <w:sz w:val="22"/>
                <w:szCs w:val="22"/>
                <w:lang w:val="en-GB"/>
              </w:rPr>
              <w:t xml:space="preserve"> incurred by the beneficiary that can be accepted as co-financing</w:t>
            </w:r>
            <w:r w:rsidR="005072CB">
              <w:rPr>
                <w:sz w:val="22"/>
                <w:szCs w:val="22"/>
                <w:lang w:val="en-GB"/>
              </w:rPr>
              <w:t>.</w:t>
            </w:r>
            <w:r>
              <w:rPr>
                <w:sz w:val="22"/>
                <w:szCs w:val="22"/>
                <w:lang w:val="en-GB"/>
              </w:rPr>
              <w:t xml:space="preserve"> </w:t>
            </w:r>
            <w:r w:rsidR="005072CB">
              <w:rPr>
                <w:sz w:val="22"/>
                <w:szCs w:val="22"/>
                <w:lang w:val="en-GB"/>
              </w:rPr>
              <w:t>In the case of grants awarded following a call for proposals, this</w:t>
            </w:r>
            <w:r>
              <w:rPr>
                <w:sz w:val="22"/>
                <w:szCs w:val="22"/>
                <w:lang w:val="en-GB"/>
              </w:rPr>
              <w:t xml:space="preserve"> option </w:t>
            </w:r>
            <w:r w:rsidR="005072CB">
              <w:rPr>
                <w:sz w:val="22"/>
                <w:szCs w:val="22"/>
                <w:lang w:val="en-GB"/>
              </w:rPr>
              <w:t>must be provided for</w:t>
            </w:r>
            <w:r>
              <w:rPr>
                <w:sz w:val="22"/>
                <w:szCs w:val="22"/>
                <w:lang w:val="en-GB"/>
              </w:rPr>
              <w:t xml:space="preserve"> in the Guidelines of </w:t>
            </w:r>
            <w:r w:rsidR="003C2D29">
              <w:rPr>
                <w:sz w:val="22"/>
                <w:szCs w:val="22"/>
                <w:lang w:val="en-GB"/>
              </w:rPr>
              <w:t>the</w:t>
            </w:r>
            <w:r>
              <w:rPr>
                <w:sz w:val="22"/>
                <w:szCs w:val="22"/>
                <w:lang w:val="en-GB"/>
              </w:rPr>
              <w:t xml:space="preserve"> call</w:t>
            </w:r>
            <w:r w:rsidR="005072CB">
              <w:rPr>
                <w:sz w:val="22"/>
                <w:szCs w:val="22"/>
                <w:lang w:val="en-GB"/>
              </w:rPr>
              <w:t>.</w:t>
            </w:r>
            <w:r w:rsidR="000D41B1">
              <w:rPr>
                <w:sz w:val="22"/>
                <w:szCs w:val="22"/>
                <w:lang w:val="en-GB"/>
              </w:rPr>
              <w:t xml:space="preserve"> </w:t>
            </w:r>
            <w:r w:rsidR="005072CB">
              <w:rPr>
                <w:sz w:val="22"/>
                <w:szCs w:val="22"/>
                <w:lang w:val="en-GB"/>
              </w:rPr>
              <w:t>I</w:t>
            </w:r>
            <w:r w:rsidR="000D41B1" w:rsidRPr="0017108E">
              <w:rPr>
                <w:sz w:val="22"/>
                <w:szCs w:val="22"/>
                <w:lang w:val="en-GB"/>
              </w:rPr>
              <w:t>n</w:t>
            </w:r>
            <w:r w:rsidR="005072CB">
              <w:rPr>
                <w:sz w:val="22"/>
                <w:szCs w:val="22"/>
                <w:lang w:val="en-GB"/>
              </w:rPr>
              <w:t xml:space="preserve"> the</w:t>
            </w:r>
            <w:r w:rsidR="000D41B1" w:rsidRPr="0017108E">
              <w:rPr>
                <w:sz w:val="22"/>
                <w:szCs w:val="22"/>
                <w:lang w:val="en-GB"/>
              </w:rPr>
              <w:t xml:space="preserve"> case of grants awarded outside a call for proposals</w:t>
            </w:r>
            <w:r w:rsidR="005072CB">
              <w:rPr>
                <w:sz w:val="22"/>
                <w:szCs w:val="22"/>
                <w:lang w:val="en-GB"/>
              </w:rPr>
              <w:t>, it must be approved by the contracting authority</w:t>
            </w:r>
            <w:r>
              <w:rPr>
                <w:sz w:val="22"/>
                <w:szCs w:val="22"/>
                <w:lang w:val="en-GB"/>
              </w:rPr>
              <w:t>. Accepted costs consist</w:t>
            </w:r>
            <w:r w:rsidR="005072CB">
              <w:rPr>
                <w:sz w:val="22"/>
                <w:szCs w:val="22"/>
                <w:lang w:val="en-GB"/>
              </w:rPr>
              <w:t>, for instance,</w:t>
            </w:r>
            <w:r>
              <w:rPr>
                <w:sz w:val="22"/>
                <w:szCs w:val="22"/>
                <w:lang w:val="en-GB"/>
              </w:rPr>
              <w:t xml:space="preserve"> of </w:t>
            </w:r>
            <w:r w:rsidRPr="00D33825">
              <w:rPr>
                <w:sz w:val="22"/>
                <w:szCs w:val="22"/>
                <w:lang w:val="en-GB"/>
              </w:rPr>
              <w:t>in</w:t>
            </w:r>
            <w:r w:rsidR="005072CB">
              <w:rPr>
                <w:sz w:val="22"/>
                <w:szCs w:val="22"/>
                <w:lang w:val="en-GB"/>
              </w:rPr>
              <w:t>-</w:t>
            </w:r>
            <w:r w:rsidRPr="00D33825">
              <w:rPr>
                <w:sz w:val="22"/>
                <w:szCs w:val="22"/>
                <w:lang w:val="en-GB"/>
              </w:rPr>
              <w:t>kind contribution</w:t>
            </w:r>
            <w:r>
              <w:rPr>
                <w:sz w:val="22"/>
                <w:szCs w:val="22"/>
                <w:lang w:val="en-GB"/>
              </w:rPr>
              <w:t>s (other than</w:t>
            </w:r>
            <w:r w:rsidR="000D41B1">
              <w:rPr>
                <w:sz w:val="22"/>
                <w:szCs w:val="22"/>
                <w:lang w:val="en-GB"/>
              </w:rPr>
              <w:t xml:space="preserve"> volunteers’ work</w:t>
            </w:r>
            <w:r>
              <w:rPr>
                <w:sz w:val="22"/>
                <w:szCs w:val="22"/>
                <w:lang w:val="en-GB"/>
              </w:rPr>
              <w:t>) and</w:t>
            </w:r>
            <w:r w:rsidRPr="00D33825">
              <w:rPr>
                <w:sz w:val="22"/>
                <w:szCs w:val="22"/>
                <w:lang w:val="en-GB"/>
              </w:rPr>
              <w:t xml:space="preserve"> non-eligible taxes</w:t>
            </w:r>
            <w:r>
              <w:rPr>
                <w:sz w:val="22"/>
                <w:szCs w:val="22"/>
                <w:lang w:val="en-GB"/>
              </w:rPr>
              <w:t>.</w:t>
            </w:r>
          </w:p>
        </w:tc>
      </w:tr>
      <w:tr w:rsidR="00F656B0" w:rsidRPr="00E13D50">
        <w:trPr>
          <w:cantSplit/>
        </w:trPr>
        <w:tc>
          <w:tcPr>
            <w:tcW w:w="2802" w:type="dxa"/>
          </w:tcPr>
          <w:p w:rsidR="00F656B0" w:rsidRPr="002A466D" w:rsidRDefault="00F656B0" w:rsidP="002A466D">
            <w:pPr>
              <w:pStyle w:val="Heading2"/>
              <w:rPr>
                <w:rFonts w:ascii="Times New Roman" w:hAnsi="Times New Roman"/>
                <w:sz w:val="22"/>
                <w:szCs w:val="22"/>
                <w:lang w:val="en-GB"/>
              </w:rPr>
            </w:pPr>
            <w:r w:rsidRPr="002A466D">
              <w:rPr>
                <w:rFonts w:ascii="Times New Roman" w:hAnsi="Times New Roman"/>
                <w:sz w:val="22"/>
                <w:szCs w:val="22"/>
                <w:lang w:val="en-GB"/>
              </w:rPr>
              <w:t>Addendum</w:t>
            </w:r>
          </w:p>
        </w:tc>
        <w:tc>
          <w:tcPr>
            <w:tcW w:w="6206" w:type="dxa"/>
          </w:tcPr>
          <w:p w:rsidR="00F656B0" w:rsidRPr="00941A0E" w:rsidRDefault="00F656B0" w:rsidP="002A466D">
            <w:pPr>
              <w:spacing w:before="120" w:after="120"/>
              <w:jc w:val="both"/>
              <w:rPr>
                <w:sz w:val="22"/>
                <w:szCs w:val="22"/>
                <w:lang w:val="en-GB"/>
              </w:rPr>
            </w:pPr>
            <w:r w:rsidRPr="002A466D">
              <w:rPr>
                <w:sz w:val="22"/>
                <w:szCs w:val="22"/>
                <w:lang w:val="en-GB"/>
              </w:rPr>
              <w:t>A document modifying the</w:t>
            </w:r>
            <w:r w:rsidRPr="00941A0E">
              <w:rPr>
                <w:sz w:val="22"/>
                <w:szCs w:val="22"/>
                <w:lang w:val="en-GB"/>
              </w:rPr>
              <w:t xml:space="preserve"> terms and conditions of a contract.</w:t>
            </w:r>
          </w:p>
        </w:tc>
      </w:tr>
      <w:tr w:rsidR="000E4F1E" w:rsidRPr="00E13D50">
        <w:trPr>
          <w:cantSplit/>
        </w:trPr>
        <w:tc>
          <w:tcPr>
            <w:tcW w:w="2802" w:type="dxa"/>
          </w:tcPr>
          <w:p w:rsidR="000E4F1E" w:rsidRPr="00AF2FFF" w:rsidRDefault="000E4F1E" w:rsidP="00913DE6">
            <w:pPr>
              <w:pStyle w:val="Heading2"/>
              <w:rPr>
                <w:rFonts w:ascii="Times New Roman" w:hAnsi="Times New Roman"/>
                <w:sz w:val="22"/>
                <w:szCs w:val="22"/>
                <w:lang w:val="en-GB"/>
              </w:rPr>
            </w:pPr>
            <w:r w:rsidRPr="00AF2FFF">
              <w:rPr>
                <w:rFonts w:ascii="Times New Roman" w:hAnsi="Times New Roman"/>
                <w:sz w:val="22"/>
                <w:szCs w:val="22"/>
                <w:lang w:val="en-GB"/>
              </w:rPr>
              <w:t xml:space="preserve">Action </w:t>
            </w:r>
            <w:r w:rsidR="00F76A30" w:rsidRPr="00AF2FFF">
              <w:rPr>
                <w:rFonts w:ascii="Times New Roman" w:hAnsi="Times New Roman"/>
                <w:sz w:val="22"/>
                <w:szCs w:val="22"/>
                <w:lang w:val="en-GB"/>
              </w:rPr>
              <w:t>document)</w:t>
            </w:r>
          </w:p>
        </w:tc>
        <w:tc>
          <w:tcPr>
            <w:tcW w:w="6206" w:type="dxa"/>
          </w:tcPr>
          <w:p w:rsidR="000E4F1E" w:rsidRPr="00AF2FFF" w:rsidRDefault="00F76A30" w:rsidP="002A466D">
            <w:pPr>
              <w:spacing w:before="120" w:after="120"/>
              <w:jc w:val="both"/>
              <w:rPr>
                <w:b/>
                <w:sz w:val="22"/>
                <w:szCs w:val="22"/>
                <w:lang w:val="en-US"/>
              </w:rPr>
            </w:pPr>
            <w:r w:rsidRPr="00AF2FFF">
              <w:rPr>
                <w:sz w:val="22"/>
                <w:szCs w:val="22"/>
                <w:lang w:val="en-GB"/>
              </w:rPr>
              <w:t>Document</w:t>
            </w:r>
            <w:r w:rsidR="000E4F1E" w:rsidRPr="00AF2FFF">
              <w:rPr>
                <w:sz w:val="22"/>
                <w:szCs w:val="22"/>
                <w:lang w:val="en-GB"/>
              </w:rPr>
              <w:t xml:space="preserve"> </w:t>
            </w:r>
            <w:r w:rsidR="00926DBB" w:rsidRPr="00AF2FFF">
              <w:rPr>
                <w:sz w:val="22"/>
                <w:szCs w:val="22"/>
                <w:lang w:val="en-GB"/>
              </w:rPr>
              <w:t xml:space="preserve">in </w:t>
            </w:r>
            <w:r w:rsidR="00E94EA8" w:rsidRPr="00AF2FFF">
              <w:rPr>
                <w:sz w:val="22"/>
                <w:szCs w:val="22"/>
                <w:lang w:val="en-GB"/>
              </w:rPr>
              <w:t>a</w:t>
            </w:r>
            <w:r w:rsidR="00926DBB" w:rsidRPr="00AF2FFF">
              <w:rPr>
                <w:sz w:val="22"/>
                <w:szCs w:val="22"/>
                <w:lang w:val="en-GB"/>
              </w:rPr>
              <w:t xml:space="preserve">nnex to the </w:t>
            </w:r>
            <w:r w:rsidR="00926DBB" w:rsidRPr="00AF2FFF">
              <w:rPr>
                <w:rStyle w:val="Strong"/>
                <w:b w:val="0"/>
                <w:sz w:val="22"/>
                <w:szCs w:val="22"/>
                <w:lang w:val="en-US"/>
              </w:rPr>
              <w:t xml:space="preserve">Annual Action </w:t>
            </w:r>
            <w:r w:rsidR="00926DBB" w:rsidRPr="00AF2FFF">
              <w:rPr>
                <w:rStyle w:val="Strong"/>
                <w:b w:val="0"/>
                <w:sz w:val="22"/>
                <w:szCs w:val="22"/>
                <w:lang w:val="en-GB"/>
              </w:rPr>
              <w:t>Programme</w:t>
            </w:r>
            <w:r w:rsidR="00926DBB" w:rsidRPr="00AF2FFF">
              <w:rPr>
                <w:rStyle w:val="Strong"/>
                <w:b w:val="0"/>
                <w:sz w:val="22"/>
                <w:szCs w:val="22"/>
                <w:lang w:val="en-US"/>
              </w:rPr>
              <w:t xml:space="preserve"> (AAP)</w:t>
            </w:r>
            <w:r w:rsidR="00926DBB" w:rsidRPr="00AF2FFF">
              <w:rPr>
                <w:sz w:val="22"/>
                <w:szCs w:val="22"/>
                <w:lang w:val="en-US"/>
              </w:rPr>
              <w:t xml:space="preserve"> which describes the actions to be carried out under the AAP</w:t>
            </w:r>
            <w:r w:rsidR="00025236">
              <w:rPr>
                <w:sz w:val="22"/>
                <w:szCs w:val="22"/>
                <w:lang w:val="en-US"/>
              </w:rPr>
              <w:t>.</w:t>
            </w:r>
            <w:r w:rsidR="00025236">
              <w:rPr>
                <w:sz w:val="22"/>
                <w:szCs w:val="22"/>
                <w:lang w:val="en-GB"/>
              </w:rPr>
              <w:t xml:space="preserve"> Individual Actions Documents are further developed and eventually adopted yearly and become integral part of the Commission Financing Decision.</w:t>
            </w:r>
          </w:p>
        </w:tc>
      </w:tr>
      <w:tr w:rsidR="00E45B88" w:rsidRPr="00E13D50">
        <w:trPr>
          <w:cantSplit/>
        </w:trPr>
        <w:tc>
          <w:tcPr>
            <w:tcW w:w="2802" w:type="dxa"/>
          </w:tcPr>
          <w:p w:rsidR="004566F8" w:rsidRDefault="00E45B88" w:rsidP="002A466D">
            <w:pPr>
              <w:spacing w:before="120" w:after="120"/>
              <w:rPr>
                <w:b/>
                <w:sz w:val="22"/>
                <w:szCs w:val="22"/>
                <w:lang w:val="en-GB"/>
              </w:rPr>
            </w:pPr>
            <w:r w:rsidRPr="00AF2FFF">
              <w:rPr>
                <w:b/>
                <w:sz w:val="22"/>
                <w:szCs w:val="22"/>
                <w:lang w:val="en-GB"/>
              </w:rPr>
              <w:t>Administrative order</w:t>
            </w: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E45B88" w:rsidRPr="0017108E" w:rsidRDefault="00E45B88" w:rsidP="0017108E">
            <w:pPr>
              <w:rPr>
                <w:sz w:val="22"/>
                <w:szCs w:val="22"/>
                <w:lang w:val="en-GB"/>
              </w:rPr>
            </w:pPr>
          </w:p>
        </w:tc>
        <w:tc>
          <w:tcPr>
            <w:tcW w:w="6206" w:type="dxa"/>
          </w:tcPr>
          <w:p w:rsidR="00E45B88" w:rsidRPr="00AF2FFF" w:rsidRDefault="00E45B88" w:rsidP="002A466D">
            <w:pPr>
              <w:spacing w:before="120" w:after="120"/>
              <w:jc w:val="both"/>
              <w:rPr>
                <w:sz w:val="22"/>
                <w:szCs w:val="22"/>
                <w:lang w:val="en-GB"/>
              </w:rPr>
            </w:pPr>
            <w:r w:rsidRPr="00AF2FFF">
              <w:rPr>
                <w:sz w:val="22"/>
                <w:szCs w:val="22"/>
                <w:lang w:val="en-GB"/>
              </w:rPr>
              <w:t xml:space="preserve">Any instruction or order issued </w:t>
            </w:r>
            <w:r w:rsidR="00B3148C" w:rsidRPr="00AF2FFF">
              <w:rPr>
                <w:sz w:val="22"/>
                <w:szCs w:val="22"/>
                <w:lang w:val="en-GB"/>
              </w:rPr>
              <w:t xml:space="preserve">in writing </w:t>
            </w:r>
            <w:r w:rsidRPr="00AF2FFF">
              <w:rPr>
                <w:sz w:val="22"/>
                <w:szCs w:val="22"/>
                <w:lang w:val="en-GB"/>
              </w:rPr>
              <w:t xml:space="preserve">by the </w:t>
            </w:r>
            <w:r w:rsidR="00E94EA8" w:rsidRPr="00AF2FFF">
              <w:rPr>
                <w:sz w:val="22"/>
                <w:szCs w:val="22"/>
                <w:lang w:val="en-GB"/>
              </w:rPr>
              <w:t>s</w:t>
            </w:r>
            <w:r w:rsidR="00B3148C" w:rsidRPr="00AF2FFF">
              <w:rPr>
                <w:sz w:val="22"/>
                <w:szCs w:val="22"/>
                <w:lang w:val="en-GB"/>
              </w:rPr>
              <w:t xml:space="preserve">upervisor </w:t>
            </w:r>
            <w:r w:rsidR="009C6CA7" w:rsidRPr="00AF2FFF">
              <w:rPr>
                <w:sz w:val="22"/>
                <w:szCs w:val="22"/>
                <w:lang w:val="en-GB"/>
              </w:rPr>
              <w:t>(W</w:t>
            </w:r>
            <w:r w:rsidR="00B3148C" w:rsidRPr="00AF2FFF">
              <w:rPr>
                <w:sz w:val="22"/>
                <w:szCs w:val="22"/>
                <w:lang w:val="en-GB"/>
              </w:rPr>
              <w:t>)</w:t>
            </w:r>
            <w:r w:rsidR="00CA7E6C" w:rsidRPr="00AF2FFF">
              <w:rPr>
                <w:sz w:val="22"/>
                <w:szCs w:val="22"/>
                <w:lang w:val="en-GB"/>
              </w:rPr>
              <w:t xml:space="preserve"> or</w:t>
            </w:r>
            <w:r w:rsidR="00B3148C" w:rsidRPr="00AF2FFF">
              <w:rPr>
                <w:sz w:val="22"/>
                <w:szCs w:val="22"/>
                <w:lang w:val="en-GB"/>
              </w:rPr>
              <w:t xml:space="preserve"> </w:t>
            </w:r>
            <w:r w:rsidR="00E94EA8" w:rsidRPr="00AF2FFF">
              <w:rPr>
                <w:sz w:val="22"/>
                <w:szCs w:val="22"/>
                <w:lang w:val="en-GB"/>
              </w:rPr>
              <w:t>p</w:t>
            </w:r>
            <w:r w:rsidRPr="00AF2FFF">
              <w:rPr>
                <w:sz w:val="22"/>
                <w:szCs w:val="22"/>
                <w:lang w:val="en-GB"/>
              </w:rPr>
              <w:t xml:space="preserve">roject </w:t>
            </w:r>
            <w:r w:rsidR="00E94EA8" w:rsidRPr="00AF2FFF">
              <w:rPr>
                <w:sz w:val="22"/>
                <w:szCs w:val="22"/>
                <w:lang w:val="en-GB"/>
              </w:rPr>
              <w:t>m</w:t>
            </w:r>
            <w:r w:rsidRPr="00AF2FFF">
              <w:rPr>
                <w:sz w:val="22"/>
                <w:szCs w:val="22"/>
                <w:lang w:val="en-GB"/>
              </w:rPr>
              <w:t>anager</w:t>
            </w:r>
            <w:r w:rsidR="00CA7E6C" w:rsidRPr="00AF2FFF">
              <w:rPr>
                <w:sz w:val="22"/>
                <w:szCs w:val="22"/>
                <w:lang w:val="en-GB"/>
              </w:rPr>
              <w:t xml:space="preserve"> </w:t>
            </w:r>
            <w:r w:rsidR="00D95368" w:rsidRPr="00AF2FFF">
              <w:rPr>
                <w:sz w:val="22"/>
                <w:szCs w:val="22"/>
                <w:lang w:val="en-GB"/>
              </w:rPr>
              <w:t xml:space="preserve">(SER,SUP) </w:t>
            </w:r>
            <w:r w:rsidRPr="00AF2FFF">
              <w:rPr>
                <w:sz w:val="22"/>
                <w:szCs w:val="22"/>
                <w:lang w:val="en-GB"/>
              </w:rPr>
              <w:t xml:space="preserve">to the </w:t>
            </w:r>
            <w:r w:rsidR="00E94EA8" w:rsidRPr="00AF2FFF">
              <w:rPr>
                <w:sz w:val="22"/>
                <w:szCs w:val="22"/>
                <w:lang w:val="en-GB"/>
              </w:rPr>
              <w:t>c</w:t>
            </w:r>
            <w:r w:rsidR="00B3148C" w:rsidRPr="00AF2FFF">
              <w:rPr>
                <w:sz w:val="22"/>
                <w:szCs w:val="22"/>
                <w:lang w:val="en-GB"/>
              </w:rPr>
              <w:t>ontractor</w:t>
            </w:r>
            <w:r w:rsidRPr="00AF2FFF">
              <w:rPr>
                <w:sz w:val="22"/>
                <w:szCs w:val="22"/>
                <w:lang w:val="en-GB"/>
              </w:rPr>
              <w:t xml:space="preserve"> regarding the</w:t>
            </w:r>
            <w:r w:rsidR="0023620B" w:rsidRPr="00AF2FFF">
              <w:rPr>
                <w:sz w:val="22"/>
                <w:szCs w:val="22"/>
                <w:lang w:val="en-GB"/>
              </w:rPr>
              <w:t xml:space="preserve"> </w:t>
            </w:r>
            <w:r w:rsidR="00B3148C" w:rsidRPr="00AF2FFF">
              <w:rPr>
                <w:sz w:val="22"/>
                <w:szCs w:val="22"/>
                <w:lang w:val="en-GB"/>
              </w:rPr>
              <w:t>execution of the contract</w:t>
            </w:r>
            <w:r w:rsidR="00A737BA" w:rsidRPr="00AF2FFF">
              <w:rPr>
                <w:sz w:val="22"/>
                <w:szCs w:val="22"/>
                <w:lang w:val="en-GB"/>
              </w:rPr>
              <w:t>.</w:t>
            </w:r>
            <w:r w:rsidRPr="00AF2FFF">
              <w:rPr>
                <w:sz w:val="22"/>
                <w:szCs w:val="22"/>
                <w:lang w:val="en-GB"/>
              </w:rPr>
              <w:t xml:space="preserve"> </w:t>
            </w:r>
          </w:p>
        </w:tc>
      </w:tr>
      <w:tr w:rsidR="009B054A" w:rsidRPr="00E13D50">
        <w:trPr>
          <w:cantSplit/>
        </w:trPr>
        <w:tc>
          <w:tcPr>
            <w:tcW w:w="2802" w:type="dxa"/>
          </w:tcPr>
          <w:p w:rsidR="004566F8" w:rsidRDefault="009B054A" w:rsidP="002A466D">
            <w:pPr>
              <w:spacing w:before="120" w:after="120"/>
              <w:rPr>
                <w:b/>
                <w:sz w:val="22"/>
                <w:szCs w:val="22"/>
                <w:lang w:val="en-GB"/>
              </w:rPr>
            </w:pPr>
            <w:r w:rsidRPr="002A466D">
              <w:rPr>
                <w:b/>
                <w:sz w:val="22"/>
                <w:szCs w:val="22"/>
                <w:lang w:val="en-GB"/>
              </w:rPr>
              <w:lastRenderedPageBreak/>
              <w:t>Admissible</w:t>
            </w: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9B054A" w:rsidRPr="0017108E" w:rsidRDefault="009B054A" w:rsidP="0017108E">
            <w:pPr>
              <w:rPr>
                <w:sz w:val="22"/>
                <w:szCs w:val="22"/>
                <w:lang w:val="en-GB"/>
              </w:rPr>
            </w:pPr>
          </w:p>
        </w:tc>
        <w:tc>
          <w:tcPr>
            <w:tcW w:w="6206" w:type="dxa"/>
          </w:tcPr>
          <w:p w:rsidR="009B054A" w:rsidRPr="00941A0E" w:rsidRDefault="009B054A" w:rsidP="002A466D">
            <w:pPr>
              <w:spacing w:before="120" w:after="120"/>
              <w:jc w:val="both"/>
              <w:rPr>
                <w:sz w:val="22"/>
                <w:szCs w:val="22"/>
                <w:lang w:val="en-GB"/>
              </w:rPr>
            </w:pPr>
            <w:r w:rsidRPr="002A466D">
              <w:rPr>
                <w:sz w:val="22"/>
                <w:szCs w:val="22"/>
                <w:lang w:val="en-GB"/>
              </w:rPr>
              <w:t xml:space="preserve">A </w:t>
            </w:r>
            <w:r w:rsidR="004F6472">
              <w:rPr>
                <w:sz w:val="22"/>
                <w:szCs w:val="22"/>
                <w:lang w:val="en-GB"/>
              </w:rPr>
              <w:t>request to participate</w:t>
            </w:r>
            <w:r w:rsidRPr="002A466D">
              <w:rPr>
                <w:sz w:val="22"/>
                <w:szCs w:val="22"/>
                <w:lang w:val="en-GB"/>
              </w:rPr>
              <w:t xml:space="preserve"> or tender which is suitable,</w:t>
            </w:r>
            <w:r w:rsidRPr="00941A0E">
              <w:rPr>
                <w:sz w:val="22"/>
                <w:szCs w:val="22"/>
                <w:lang w:val="en-GB"/>
              </w:rPr>
              <w:t xml:space="preserve"> not irregular or unacceptable.</w:t>
            </w:r>
          </w:p>
        </w:tc>
      </w:tr>
      <w:tr w:rsidR="00485EF6" w:rsidRPr="00E13D50">
        <w:trPr>
          <w:cantSplit/>
        </w:trPr>
        <w:tc>
          <w:tcPr>
            <w:tcW w:w="2802" w:type="dxa"/>
          </w:tcPr>
          <w:p w:rsidR="004566F8" w:rsidRDefault="00485EF6" w:rsidP="002A466D">
            <w:pPr>
              <w:spacing w:before="120" w:after="120"/>
              <w:rPr>
                <w:b/>
                <w:sz w:val="22"/>
                <w:szCs w:val="22"/>
                <w:lang w:val="en-GB"/>
              </w:rPr>
            </w:pPr>
            <w:r w:rsidRPr="002A466D">
              <w:rPr>
                <w:b/>
                <w:sz w:val="22"/>
                <w:szCs w:val="22"/>
                <w:lang w:val="en-GB"/>
              </w:rPr>
              <w:t>Ancillary services</w:t>
            </w: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85EF6" w:rsidRPr="0017108E" w:rsidRDefault="00485EF6" w:rsidP="0017108E">
            <w:pPr>
              <w:rPr>
                <w:sz w:val="22"/>
                <w:szCs w:val="22"/>
                <w:lang w:val="en-GB"/>
              </w:rPr>
            </w:pPr>
          </w:p>
        </w:tc>
        <w:tc>
          <w:tcPr>
            <w:tcW w:w="6206" w:type="dxa"/>
          </w:tcPr>
          <w:p w:rsidR="00485EF6" w:rsidRPr="004C1375" w:rsidRDefault="00485EF6" w:rsidP="002A466D">
            <w:pPr>
              <w:spacing w:before="120" w:after="120"/>
              <w:jc w:val="both"/>
              <w:rPr>
                <w:sz w:val="22"/>
                <w:szCs w:val="22"/>
                <w:lang w:val="en-GB"/>
              </w:rPr>
            </w:pPr>
            <w:r w:rsidRPr="002A466D">
              <w:rPr>
                <w:sz w:val="22"/>
                <w:szCs w:val="22"/>
                <w:lang w:val="en-GB"/>
              </w:rPr>
              <w:t xml:space="preserve">All related services which the </w:t>
            </w:r>
            <w:r w:rsidR="00E94EA8" w:rsidRPr="00941A0E">
              <w:rPr>
                <w:sz w:val="22"/>
                <w:szCs w:val="22"/>
                <w:lang w:val="en-GB"/>
              </w:rPr>
              <w:t>c</w:t>
            </w:r>
            <w:r w:rsidRPr="00941A0E">
              <w:rPr>
                <w:sz w:val="22"/>
                <w:szCs w:val="22"/>
                <w:lang w:val="en-GB"/>
              </w:rPr>
              <w:t xml:space="preserve">ontractor is required to implement in a supply contract in addition to deliver the goods procured. Where they are necessary they are specified in the contract and </w:t>
            </w:r>
            <w:r w:rsidR="00B17D9C" w:rsidRPr="00941A0E">
              <w:rPr>
                <w:sz w:val="22"/>
                <w:szCs w:val="22"/>
                <w:lang w:val="en-GB"/>
              </w:rPr>
              <w:t xml:space="preserve">may </w:t>
            </w:r>
            <w:r w:rsidRPr="001748EE">
              <w:rPr>
                <w:sz w:val="22"/>
                <w:szCs w:val="22"/>
                <w:lang w:val="en-GB"/>
              </w:rPr>
              <w:t xml:space="preserve">include for example services such as unloading, installation, testing, commissioning, provision of expertise, supervision, maintenance, repair, training and other such obligations connected with the </w:t>
            </w:r>
            <w:r w:rsidR="003F6BA7" w:rsidRPr="001748EE">
              <w:rPr>
                <w:sz w:val="22"/>
                <w:szCs w:val="22"/>
                <w:lang w:val="en-GB"/>
              </w:rPr>
              <w:t>goods</w:t>
            </w:r>
            <w:r w:rsidRPr="004C1375">
              <w:rPr>
                <w:sz w:val="22"/>
                <w:szCs w:val="22"/>
                <w:lang w:val="en-GB"/>
              </w:rPr>
              <w:t xml:space="preserve"> to be provided under the contract (SUP).</w:t>
            </w:r>
          </w:p>
        </w:tc>
      </w:tr>
      <w:tr w:rsidR="000E4F1E" w:rsidRPr="00E13D50">
        <w:trPr>
          <w:cantSplit/>
        </w:trPr>
        <w:tc>
          <w:tcPr>
            <w:tcW w:w="2802" w:type="dxa"/>
          </w:tcPr>
          <w:p w:rsidR="004566F8" w:rsidRDefault="000E4F1E" w:rsidP="002A466D">
            <w:pPr>
              <w:spacing w:before="120" w:after="120"/>
              <w:rPr>
                <w:b/>
                <w:sz w:val="22"/>
                <w:szCs w:val="22"/>
                <w:lang w:val="en-GB"/>
              </w:rPr>
            </w:pPr>
            <w:r w:rsidRPr="00AF2FFF">
              <w:rPr>
                <w:rStyle w:val="Strong"/>
                <w:sz w:val="22"/>
                <w:szCs w:val="22"/>
                <w:lang w:val="en-US"/>
              </w:rPr>
              <w:lastRenderedPageBreak/>
              <w:t xml:space="preserve">Annual Action </w:t>
            </w:r>
            <w:r w:rsidRPr="00AF2FFF">
              <w:rPr>
                <w:rStyle w:val="Strong"/>
                <w:sz w:val="22"/>
                <w:szCs w:val="22"/>
                <w:lang w:val="en-GB"/>
              </w:rPr>
              <w:t>Programme</w:t>
            </w:r>
            <w:r w:rsidRPr="00AF2FFF">
              <w:rPr>
                <w:rStyle w:val="Strong"/>
                <w:sz w:val="22"/>
                <w:szCs w:val="22"/>
                <w:lang w:val="en-US"/>
              </w:rPr>
              <w:t xml:space="preserve"> (AAP)</w:t>
            </w: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4566F8" w:rsidRPr="0017108E" w:rsidRDefault="004566F8" w:rsidP="0017108E">
            <w:pPr>
              <w:rPr>
                <w:sz w:val="22"/>
                <w:szCs w:val="22"/>
                <w:lang w:val="en-GB"/>
              </w:rPr>
            </w:pPr>
          </w:p>
          <w:p w:rsidR="000E4F1E" w:rsidRPr="0017108E" w:rsidRDefault="000E4F1E" w:rsidP="0017108E">
            <w:pPr>
              <w:rPr>
                <w:sz w:val="22"/>
                <w:szCs w:val="22"/>
                <w:lang w:val="en-GB"/>
              </w:rPr>
            </w:pPr>
          </w:p>
        </w:tc>
        <w:tc>
          <w:tcPr>
            <w:tcW w:w="6206" w:type="dxa"/>
          </w:tcPr>
          <w:p w:rsidR="000E4F1E" w:rsidRPr="00AF2FFF" w:rsidRDefault="000E4F1E" w:rsidP="00AF2FFF">
            <w:pPr>
              <w:pStyle w:val="NormalWeb"/>
              <w:spacing w:before="120" w:beforeAutospacing="0" w:after="120" w:afterAutospacing="0"/>
              <w:jc w:val="both"/>
              <w:rPr>
                <w:sz w:val="22"/>
                <w:szCs w:val="22"/>
                <w:lang w:val="en-US"/>
              </w:rPr>
            </w:pPr>
            <w:r w:rsidRPr="00AF2FFF">
              <w:rPr>
                <w:sz w:val="22"/>
                <w:szCs w:val="22"/>
                <w:lang w:val="en-US"/>
              </w:rPr>
              <w:t>The</w:t>
            </w:r>
            <w:r w:rsidRPr="00AF2FFF">
              <w:rPr>
                <w:b/>
                <w:sz w:val="22"/>
                <w:szCs w:val="22"/>
                <w:lang w:val="en-US"/>
              </w:rPr>
              <w:t xml:space="preserve"> </w:t>
            </w:r>
            <w:r w:rsidRPr="00AF2FFF">
              <w:rPr>
                <w:rStyle w:val="Strong"/>
                <w:b w:val="0"/>
                <w:sz w:val="22"/>
                <w:szCs w:val="22"/>
                <w:lang w:val="en-US"/>
              </w:rPr>
              <w:t xml:space="preserve">Annual Action </w:t>
            </w:r>
            <w:r w:rsidRPr="00AF2FFF">
              <w:rPr>
                <w:rStyle w:val="Strong"/>
                <w:b w:val="0"/>
                <w:sz w:val="22"/>
                <w:szCs w:val="22"/>
              </w:rPr>
              <w:t>Programme</w:t>
            </w:r>
            <w:r w:rsidRPr="00AF2FFF">
              <w:rPr>
                <w:rStyle w:val="Strong"/>
                <w:sz w:val="22"/>
                <w:szCs w:val="22"/>
                <w:lang w:val="en-US"/>
              </w:rPr>
              <w:t xml:space="preserve"> </w:t>
            </w:r>
            <w:r w:rsidRPr="00AF2FFF">
              <w:rPr>
                <w:sz w:val="22"/>
                <w:szCs w:val="22"/>
                <w:lang w:val="en-US"/>
              </w:rPr>
              <w:t xml:space="preserve">constitutes the financing decision </w:t>
            </w:r>
            <w:r w:rsidRPr="00AF2FFF">
              <w:rPr>
                <w:rStyle w:val="Strong"/>
                <w:b w:val="0"/>
                <w:sz w:val="22"/>
                <w:szCs w:val="22"/>
                <w:lang w:val="en-US"/>
              </w:rPr>
              <w:t>adopted at the formulation stage</w:t>
            </w:r>
            <w:r w:rsidRPr="00AF2FFF">
              <w:rPr>
                <w:sz w:val="22"/>
                <w:szCs w:val="22"/>
                <w:lang w:val="en-US"/>
              </w:rPr>
              <w:t xml:space="preserve"> and required to finance a project/</w:t>
            </w:r>
            <w:r w:rsidRPr="00AF2FFF">
              <w:rPr>
                <w:sz w:val="22"/>
                <w:szCs w:val="22"/>
              </w:rPr>
              <w:t>programme</w:t>
            </w:r>
            <w:r w:rsidRPr="00AF2FFF">
              <w:rPr>
                <w:sz w:val="22"/>
                <w:szCs w:val="22"/>
                <w:lang w:val="en-US"/>
              </w:rPr>
              <w:t xml:space="preserve"> with EU</w:t>
            </w:r>
            <w:r w:rsidR="00926DBB" w:rsidRPr="00AF2FFF">
              <w:rPr>
                <w:sz w:val="22"/>
                <w:szCs w:val="22"/>
                <w:lang w:val="en-US"/>
              </w:rPr>
              <w:t xml:space="preserve"> funds</w:t>
            </w:r>
            <w:r w:rsidR="00BB5C53" w:rsidRPr="00AF2FFF">
              <w:rPr>
                <w:sz w:val="22"/>
                <w:szCs w:val="22"/>
                <w:lang w:val="en-US"/>
              </w:rPr>
              <w:t>. It</w:t>
            </w:r>
            <w:r w:rsidRPr="00AF2FFF">
              <w:rPr>
                <w:sz w:val="22"/>
                <w:szCs w:val="22"/>
                <w:lang w:val="en-US"/>
              </w:rPr>
              <w:t xml:space="preserve"> consists of several </w:t>
            </w:r>
            <w:r w:rsidR="00E94EA8" w:rsidRPr="00AF2FFF">
              <w:rPr>
                <w:sz w:val="22"/>
                <w:szCs w:val="22"/>
                <w:lang w:val="en-US"/>
              </w:rPr>
              <w:t>a</w:t>
            </w:r>
            <w:r w:rsidRPr="00AF2FFF">
              <w:rPr>
                <w:sz w:val="22"/>
                <w:szCs w:val="22"/>
                <w:lang w:val="en-US"/>
              </w:rPr>
              <w:t xml:space="preserve">ction </w:t>
            </w:r>
            <w:r w:rsidR="00CF7334" w:rsidRPr="00AF2FFF">
              <w:rPr>
                <w:sz w:val="22"/>
                <w:szCs w:val="22"/>
                <w:lang w:val="en-US"/>
              </w:rPr>
              <w:t>documents</w:t>
            </w:r>
            <w:r w:rsidRPr="00AF2FFF">
              <w:rPr>
                <w:sz w:val="22"/>
                <w:szCs w:val="22"/>
                <w:lang w:val="en-US"/>
              </w:rPr>
              <w:t xml:space="preserve"> – one for each action</w:t>
            </w:r>
            <w:r w:rsidR="00025236">
              <w:rPr>
                <w:sz w:val="22"/>
                <w:szCs w:val="22"/>
                <w:lang w:val="en-US"/>
              </w:rPr>
              <w:t xml:space="preserve"> (see Action document)</w:t>
            </w:r>
            <w:r w:rsidR="00025236" w:rsidRPr="00AF2FFF">
              <w:rPr>
                <w:sz w:val="22"/>
                <w:szCs w:val="22"/>
                <w:lang w:val="en-US"/>
              </w:rPr>
              <w:t>.</w:t>
            </w:r>
          </w:p>
        </w:tc>
      </w:tr>
      <w:tr w:rsidR="007637BF" w:rsidRPr="00E13D50">
        <w:trPr>
          <w:cantSplit/>
        </w:trPr>
        <w:tc>
          <w:tcPr>
            <w:tcW w:w="2802" w:type="dxa"/>
          </w:tcPr>
          <w:p w:rsidR="004566F8" w:rsidRDefault="007637BF" w:rsidP="002A466D">
            <w:pPr>
              <w:spacing w:before="120" w:after="120"/>
              <w:rPr>
                <w:rStyle w:val="Strong"/>
                <w:sz w:val="22"/>
                <w:szCs w:val="22"/>
                <w:lang w:val="en-US"/>
              </w:rPr>
            </w:pPr>
            <w:r>
              <w:rPr>
                <w:rStyle w:val="Strong"/>
                <w:sz w:val="22"/>
                <w:szCs w:val="22"/>
                <w:lang w:val="en-US"/>
              </w:rPr>
              <w:t>Applicant</w:t>
            </w:r>
          </w:p>
          <w:p w:rsidR="004566F8" w:rsidRPr="0017108E" w:rsidRDefault="004566F8" w:rsidP="0017108E"/>
          <w:p w:rsidR="004566F8" w:rsidRPr="0017108E" w:rsidRDefault="004566F8" w:rsidP="0017108E"/>
          <w:p w:rsidR="004566F8" w:rsidRPr="0017108E" w:rsidRDefault="004566F8" w:rsidP="0017108E"/>
          <w:p w:rsidR="004566F8" w:rsidRPr="0017108E" w:rsidRDefault="004566F8" w:rsidP="0017108E"/>
          <w:p w:rsidR="004566F8" w:rsidRPr="0017108E" w:rsidRDefault="004566F8" w:rsidP="0017108E"/>
          <w:p w:rsidR="007637BF" w:rsidRPr="0017108E" w:rsidRDefault="007637BF" w:rsidP="0017108E"/>
        </w:tc>
        <w:tc>
          <w:tcPr>
            <w:tcW w:w="6206" w:type="dxa"/>
          </w:tcPr>
          <w:p w:rsidR="007637BF" w:rsidRPr="007637BF" w:rsidRDefault="007637BF" w:rsidP="00327CB2">
            <w:pPr>
              <w:pStyle w:val="NormalWeb"/>
              <w:spacing w:before="120" w:beforeAutospacing="0" w:after="120" w:afterAutospacing="0"/>
              <w:jc w:val="both"/>
              <w:rPr>
                <w:sz w:val="22"/>
                <w:szCs w:val="22"/>
                <w:lang w:val="en-US"/>
              </w:rPr>
            </w:pPr>
            <w:r>
              <w:rPr>
                <w:sz w:val="22"/>
                <w:szCs w:val="22"/>
                <w:lang w:val="en-US"/>
              </w:rPr>
              <w:t xml:space="preserve">A natural person or an entity with or without legal personality who has submitted an application in a grant award procedure or in a contest for prizes. </w:t>
            </w:r>
          </w:p>
        </w:tc>
      </w:tr>
      <w:tr w:rsidR="00622CC8" w:rsidRPr="00E13D50">
        <w:trPr>
          <w:cantSplit/>
        </w:trPr>
        <w:tc>
          <w:tcPr>
            <w:tcW w:w="2802" w:type="dxa"/>
          </w:tcPr>
          <w:p w:rsidR="00622CC8" w:rsidRPr="00622CC8" w:rsidRDefault="00622CC8" w:rsidP="002A466D">
            <w:pPr>
              <w:spacing w:before="120" w:after="120"/>
              <w:rPr>
                <w:b/>
                <w:sz w:val="22"/>
                <w:szCs w:val="22"/>
                <w:lang w:val="en-GB"/>
              </w:rPr>
            </w:pPr>
            <w:r>
              <w:rPr>
                <w:b/>
                <w:sz w:val="22"/>
                <w:szCs w:val="22"/>
                <w:lang w:val="en-GB"/>
              </w:rPr>
              <w:t>Application documents</w:t>
            </w:r>
          </w:p>
        </w:tc>
        <w:tc>
          <w:tcPr>
            <w:tcW w:w="6206" w:type="dxa"/>
          </w:tcPr>
          <w:p w:rsidR="00622CC8" w:rsidRPr="00622CC8" w:rsidRDefault="00622CC8" w:rsidP="002A466D">
            <w:pPr>
              <w:spacing w:before="120" w:after="120"/>
              <w:jc w:val="both"/>
              <w:rPr>
                <w:sz w:val="22"/>
                <w:szCs w:val="22"/>
                <w:lang w:val="en-GB"/>
              </w:rPr>
            </w:pPr>
            <w:r>
              <w:rPr>
                <w:sz w:val="22"/>
                <w:szCs w:val="22"/>
                <w:lang w:val="en-GB"/>
              </w:rPr>
              <w:t xml:space="preserve">A tender, a request to participate, a grant application or an application in a contest for prizes. </w:t>
            </w:r>
          </w:p>
        </w:tc>
      </w:tr>
      <w:tr w:rsidR="00685DEC" w:rsidRPr="00E13D50">
        <w:trPr>
          <w:cantSplit/>
        </w:trPr>
        <w:tc>
          <w:tcPr>
            <w:tcW w:w="2802" w:type="dxa"/>
          </w:tcPr>
          <w:p w:rsidR="00685DEC" w:rsidRDefault="00685DEC" w:rsidP="002A466D">
            <w:pPr>
              <w:spacing w:before="120" w:after="120"/>
              <w:rPr>
                <w:b/>
                <w:sz w:val="22"/>
                <w:szCs w:val="22"/>
                <w:lang w:val="en-GB"/>
              </w:rPr>
            </w:pPr>
            <w:r w:rsidRPr="006D3FFB">
              <w:rPr>
                <w:b/>
                <w:sz w:val="22"/>
                <w:szCs w:val="22"/>
                <w:lang w:val="en-GB"/>
              </w:rPr>
              <w:t>App</w:t>
            </w:r>
            <w:r w:rsidRPr="00622CC8">
              <w:rPr>
                <w:b/>
                <w:sz w:val="22"/>
                <w:szCs w:val="22"/>
                <w:lang w:val="en-GB"/>
              </w:rPr>
              <w:t>ropriate media</w:t>
            </w:r>
          </w:p>
          <w:p w:rsidR="00622CC8" w:rsidRPr="00622CC8" w:rsidRDefault="00622CC8" w:rsidP="002A466D">
            <w:pPr>
              <w:spacing w:before="120" w:after="120"/>
              <w:rPr>
                <w:b/>
                <w:sz w:val="22"/>
                <w:szCs w:val="22"/>
                <w:lang w:val="en-GB"/>
              </w:rPr>
            </w:pPr>
          </w:p>
        </w:tc>
        <w:tc>
          <w:tcPr>
            <w:tcW w:w="6206" w:type="dxa"/>
          </w:tcPr>
          <w:p w:rsidR="00685DEC" w:rsidRPr="006D3FFB" w:rsidRDefault="00685DEC" w:rsidP="002A466D">
            <w:pPr>
              <w:spacing w:before="120" w:after="120"/>
              <w:jc w:val="both"/>
              <w:rPr>
                <w:sz w:val="22"/>
                <w:szCs w:val="22"/>
                <w:lang w:val="en-GB"/>
              </w:rPr>
            </w:pPr>
            <w:r w:rsidRPr="006D61DE">
              <w:rPr>
                <w:sz w:val="22"/>
                <w:szCs w:val="22"/>
                <w:lang w:val="en-GB"/>
              </w:rPr>
              <w:t xml:space="preserve">Publication in the Official Journal of the European Union and on </w:t>
            </w:r>
            <w:r w:rsidR="007846B8" w:rsidRPr="00EE4968">
              <w:rPr>
                <w:lang w:val="en-IE"/>
              </w:rPr>
              <w:t>the F&amp;T portal</w:t>
            </w:r>
            <w:r w:rsidRPr="006D61DE">
              <w:rPr>
                <w:sz w:val="22"/>
                <w:szCs w:val="22"/>
                <w:lang w:val="en-GB"/>
              </w:rPr>
              <w:t xml:space="preserve"> is obligatory for most contracts covered by this </w:t>
            </w:r>
            <w:r w:rsidR="00E94EA8" w:rsidRPr="006D3FFB">
              <w:rPr>
                <w:sz w:val="22"/>
                <w:szCs w:val="22"/>
                <w:lang w:val="en-GB"/>
              </w:rPr>
              <w:t>g</w:t>
            </w:r>
            <w:r w:rsidRPr="006D3FFB">
              <w:rPr>
                <w:sz w:val="22"/>
                <w:szCs w:val="22"/>
                <w:lang w:val="en-GB"/>
              </w:rPr>
              <w:t xml:space="preserve">uide. Publication in the press of </w:t>
            </w:r>
            <w:r w:rsidR="00D16D87" w:rsidRPr="006D3FFB">
              <w:rPr>
                <w:sz w:val="22"/>
                <w:szCs w:val="22"/>
                <w:lang w:val="en-GB"/>
              </w:rPr>
              <w:t xml:space="preserve">partner </w:t>
            </w:r>
            <w:r w:rsidRPr="006D3FFB">
              <w:rPr>
                <w:sz w:val="22"/>
                <w:szCs w:val="22"/>
                <w:lang w:val="en-GB"/>
              </w:rPr>
              <w:t>countries and, if need be, specialised publications may be necessary or advisable.</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Assessor</w:t>
            </w:r>
          </w:p>
        </w:tc>
        <w:tc>
          <w:tcPr>
            <w:tcW w:w="6206" w:type="dxa"/>
          </w:tcPr>
          <w:p w:rsidR="00F656B0" w:rsidRPr="007637BF" w:rsidRDefault="00F656B0" w:rsidP="002A466D">
            <w:pPr>
              <w:spacing w:before="120" w:after="120"/>
              <w:jc w:val="both"/>
              <w:rPr>
                <w:sz w:val="22"/>
                <w:szCs w:val="22"/>
                <w:lang w:val="en-GB"/>
              </w:rPr>
            </w:pPr>
            <w:r w:rsidRPr="002A466D">
              <w:rPr>
                <w:sz w:val="22"/>
                <w:szCs w:val="22"/>
                <w:lang w:val="en-GB"/>
              </w:rPr>
              <w:t xml:space="preserve">An </w:t>
            </w:r>
            <w:r w:rsidR="003F6BA7" w:rsidRPr="00941A0E">
              <w:rPr>
                <w:sz w:val="22"/>
                <w:szCs w:val="22"/>
                <w:lang w:val="en-GB"/>
              </w:rPr>
              <w:t xml:space="preserve">independent individual </w:t>
            </w:r>
            <w:r w:rsidRPr="00941A0E">
              <w:rPr>
                <w:sz w:val="22"/>
                <w:szCs w:val="22"/>
                <w:lang w:val="en-GB"/>
              </w:rPr>
              <w:t xml:space="preserve">expert with an in-depth knowledge of the issues covered by a grant programme who is engaged by a </w:t>
            </w:r>
            <w:r w:rsidR="00E94EA8" w:rsidRPr="00941A0E">
              <w:rPr>
                <w:sz w:val="22"/>
                <w:szCs w:val="22"/>
                <w:lang w:val="en-GB"/>
              </w:rPr>
              <w:t>c</w:t>
            </w:r>
            <w:r w:rsidRPr="001748EE">
              <w:rPr>
                <w:sz w:val="22"/>
                <w:szCs w:val="22"/>
                <w:lang w:val="en-GB"/>
              </w:rPr>
              <w:t xml:space="preserve">ontracting </w:t>
            </w:r>
            <w:r w:rsidR="00E94EA8" w:rsidRPr="001748EE">
              <w:rPr>
                <w:sz w:val="22"/>
                <w:szCs w:val="22"/>
                <w:lang w:val="en-GB"/>
              </w:rPr>
              <w:t>a</w:t>
            </w:r>
            <w:r w:rsidRPr="004C1375">
              <w:rPr>
                <w:sz w:val="22"/>
                <w:szCs w:val="22"/>
                <w:lang w:val="en-GB"/>
              </w:rPr>
              <w:t xml:space="preserve">uthority to carry out a detailed written assessment of a grant application using the published evaluation grids. He/she cannot be a member of the </w:t>
            </w:r>
            <w:r w:rsidR="00E94EA8" w:rsidRPr="00FF6F8D">
              <w:rPr>
                <w:sz w:val="22"/>
                <w:szCs w:val="22"/>
                <w:lang w:val="en-GB"/>
              </w:rPr>
              <w:t>e</w:t>
            </w:r>
            <w:r w:rsidRPr="00FF6F8D">
              <w:rPr>
                <w:sz w:val="22"/>
                <w:szCs w:val="22"/>
                <w:lang w:val="en-GB"/>
              </w:rPr>
              <w:t xml:space="preserve">valuation </w:t>
            </w:r>
            <w:r w:rsidR="00E94EA8" w:rsidRPr="007637BF">
              <w:rPr>
                <w:sz w:val="22"/>
                <w:szCs w:val="22"/>
                <w:lang w:val="en-GB"/>
              </w:rPr>
              <w:t>c</w:t>
            </w:r>
            <w:r w:rsidRPr="007637BF">
              <w:rPr>
                <w:sz w:val="22"/>
                <w:szCs w:val="22"/>
                <w:lang w:val="en-GB"/>
              </w:rPr>
              <w:t>ommittee</w:t>
            </w:r>
            <w:r w:rsidR="003F6BA7" w:rsidRPr="007637BF">
              <w:rPr>
                <w:sz w:val="22"/>
                <w:szCs w:val="22"/>
                <w:lang w:val="en-GB"/>
              </w:rPr>
              <w:t xml:space="preserve"> but may attend its meetings as observer (G)</w:t>
            </w:r>
            <w:r w:rsidR="00E94EA8" w:rsidRPr="007637BF">
              <w:rPr>
                <w:sz w:val="22"/>
                <w:szCs w:val="22"/>
                <w:lang w:val="en-GB"/>
              </w:rPr>
              <w:t>.</w:t>
            </w:r>
          </w:p>
        </w:tc>
      </w:tr>
      <w:tr w:rsidR="00622CC8" w:rsidRPr="00E13D50">
        <w:trPr>
          <w:cantSplit/>
        </w:trPr>
        <w:tc>
          <w:tcPr>
            <w:tcW w:w="2802" w:type="dxa"/>
          </w:tcPr>
          <w:p w:rsidR="00622CC8" w:rsidRPr="002A466D" w:rsidRDefault="00622CC8" w:rsidP="002A466D">
            <w:pPr>
              <w:spacing w:before="120" w:after="120"/>
              <w:rPr>
                <w:b/>
                <w:sz w:val="22"/>
                <w:szCs w:val="22"/>
                <w:lang w:val="en-GB"/>
              </w:rPr>
            </w:pPr>
            <w:r>
              <w:rPr>
                <w:b/>
                <w:sz w:val="22"/>
                <w:szCs w:val="22"/>
                <w:lang w:val="en-GB"/>
              </w:rPr>
              <w:t>Award procedure</w:t>
            </w:r>
          </w:p>
        </w:tc>
        <w:tc>
          <w:tcPr>
            <w:tcW w:w="6206" w:type="dxa"/>
          </w:tcPr>
          <w:p w:rsidR="00622CC8" w:rsidRPr="002A466D" w:rsidRDefault="00622CC8" w:rsidP="002A466D">
            <w:pPr>
              <w:spacing w:before="120" w:after="120"/>
              <w:jc w:val="both"/>
              <w:rPr>
                <w:sz w:val="22"/>
                <w:szCs w:val="22"/>
                <w:lang w:val="en-GB"/>
              </w:rPr>
            </w:pPr>
            <w:r>
              <w:rPr>
                <w:sz w:val="22"/>
                <w:szCs w:val="22"/>
                <w:lang w:val="en-GB"/>
              </w:rPr>
              <w:t xml:space="preserve">A procurement procedure, a grant award procedure, a contest for prizes, or a procedure for selection of experts or entities implementing Union funds. </w:t>
            </w:r>
          </w:p>
        </w:tc>
      </w:tr>
      <w:tr w:rsidR="00622CC8" w:rsidRPr="00E13D50">
        <w:trPr>
          <w:cantSplit/>
        </w:trPr>
        <w:tc>
          <w:tcPr>
            <w:tcW w:w="2802" w:type="dxa"/>
          </w:tcPr>
          <w:p w:rsidR="00622CC8" w:rsidRPr="002A466D" w:rsidRDefault="00622CC8" w:rsidP="002A466D">
            <w:pPr>
              <w:spacing w:before="120" w:after="120"/>
              <w:rPr>
                <w:b/>
                <w:sz w:val="22"/>
                <w:szCs w:val="22"/>
                <w:lang w:val="en-GB"/>
              </w:rPr>
            </w:pPr>
            <w:r>
              <w:rPr>
                <w:b/>
                <w:sz w:val="22"/>
                <w:szCs w:val="22"/>
                <w:lang w:val="en-GB"/>
              </w:rPr>
              <w:t>Basic act</w:t>
            </w:r>
          </w:p>
        </w:tc>
        <w:tc>
          <w:tcPr>
            <w:tcW w:w="6206" w:type="dxa"/>
          </w:tcPr>
          <w:p w:rsidR="00622CC8" w:rsidRPr="002A466D" w:rsidRDefault="00622CC8" w:rsidP="002A466D">
            <w:pPr>
              <w:spacing w:before="120" w:after="120"/>
              <w:jc w:val="both"/>
              <w:rPr>
                <w:sz w:val="22"/>
                <w:szCs w:val="22"/>
                <w:lang w:val="en-GB"/>
              </w:rPr>
            </w:pPr>
            <w:r>
              <w:rPr>
                <w:sz w:val="22"/>
                <w:szCs w:val="22"/>
                <w:lang w:val="en-GB"/>
              </w:rPr>
              <w:t>A legal act, other than a recommendation or an opinion, which provides a legal basis for an action and for the implementation of the corresponding expenditure</w:t>
            </w:r>
            <w:r w:rsidR="00B93AFD">
              <w:rPr>
                <w:sz w:val="22"/>
                <w:szCs w:val="22"/>
                <w:lang w:val="en-GB"/>
              </w:rPr>
              <w:t>.</w:t>
            </w:r>
          </w:p>
        </w:tc>
      </w:tr>
      <w:tr w:rsidR="00770302" w:rsidRPr="00E13D50">
        <w:trPr>
          <w:cantSplit/>
        </w:trPr>
        <w:tc>
          <w:tcPr>
            <w:tcW w:w="2802" w:type="dxa"/>
          </w:tcPr>
          <w:p w:rsidR="00770302" w:rsidRPr="002A466D" w:rsidRDefault="00770302" w:rsidP="002A466D">
            <w:pPr>
              <w:spacing w:before="120" w:after="120"/>
              <w:rPr>
                <w:b/>
                <w:sz w:val="22"/>
                <w:szCs w:val="22"/>
                <w:lang w:val="en-GB"/>
              </w:rPr>
            </w:pPr>
            <w:r w:rsidRPr="002A466D">
              <w:rPr>
                <w:b/>
                <w:sz w:val="22"/>
                <w:szCs w:val="22"/>
                <w:lang w:val="en-GB"/>
              </w:rPr>
              <w:t>Beneficiary of a grant</w:t>
            </w:r>
          </w:p>
        </w:tc>
        <w:tc>
          <w:tcPr>
            <w:tcW w:w="6206" w:type="dxa"/>
          </w:tcPr>
          <w:p w:rsidR="00770302" w:rsidRPr="001748EE" w:rsidRDefault="00100A1F" w:rsidP="002A466D">
            <w:pPr>
              <w:spacing w:before="120" w:after="120"/>
              <w:jc w:val="both"/>
              <w:rPr>
                <w:sz w:val="22"/>
                <w:szCs w:val="22"/>
                <w:lang w:val="en-GB"/>
              </w:rPr>
            </w:pPr>
            <w:r w:rsidRPr="002A466D">
              <w:rPr>
                <w:sz w:val="22"/>
                <w:szCs w:val="22"/>
                <w:lang w:val="en-GB"/>
              </w:rPr>
              <w:t>A</w:t>
            </w:r>
            <w:r w:rsidR="006D61DE">
              <w:rPr>
                <w:sz w:val="22"/>
                <w:szCs w:val="22"/>
                <w:lang w:val="en-GB"/>
              </w:rPr>
              <w:t xml:space="preserve"> natural person or an entity with or without legal personality with whom a grant agreement has been signed</w:t>
            </w:r>
            <w:r w:rsidR="00086AE8" w:rsidRPr="00941A0E">
              <w:rPr>
                <w:sz w:val="22"/>
                <w:szCs w:val="22"/>
                <w:lang w:val="en-GB"/>
              </w:rPr>
              <w:t xml:space="preserve"> </w:t>
            </w:r>
            <w:r w:rsidR="00A453FE" w:rsidRPr="00941A0E">
              <w:rPr>
                <w:sz w:val="22"/>
                <w:szCs w:val="22"/>
                <w:lang w:val="en-GB"/>
              </w:rPr>
              <w:t>(G)</w:t>
            </w:r>
            <w:r w:rsidR="00A737BA" w:rsidRPr="00941A0E">
              <w:rPr>
                <w:sz w:val="22"/>
                <w:szCs w:val="22"/>
                <w:lang w:val="en-GB"/>
              </w:rPr>
              <w:t>.</w:t>
            </w:r>
          </w:p>
        </w:tc>
      </w:tr>
      <w:tr w:rsidR="00E33D01" w:rsidRPr="00E13D50">
        <w:trPr>
          <w:cantSplit/>
        </w:trPr>
        <w:tc>
          <w:tcPr>
            <w:tcW w:w="2802" w:type="dxa"/>
          </w:tcPr>
          <w:p w:rsidR="00E33D01" w:rsidRPr="002A466D" w:rsidRDefault="00E33D01" w:rsidP="002A466D">
            <w:pPr>
              <w:spacing w:before="120" w:after="120"/>
              <w:rPr>
                <w:b/>
                <w:sz w:val="22"/>
                <w:szCs w:val="22"/>
                <w:lang w:val="en-GB"/>
              </w:rPr>
            </w:pPr>
            <w:r w:rsidRPr="002A466D">
              <w:rPr>
                <w:b/>
                <w:sz w:val="22"/>
                <w:szCs w:val="22"/>
                <w:lang w:val="en-GB"/>
              </w:rPr>
              <w:t>Best value for money</w:t>
            </w:r>
          </w:p>
        </w:tc>
        <w:tc>
          <w:tcPr>
            <w:tcW w:w="6206" w:type="dxa"/>
          </w:tcPr>
          <w:p w:rsidR="00E33D01" w:rsidRPr="001748EE" w:rsidRDefault="00E33D01" w:rsidP="002A466D">
            <w:pPr>
              <w:spacing w:before="120" w:after="120"/>
              <w:jc w:val="both"/>
              <w:rPr>
                <w:sz w:val="22"/>
                <w:szCs w:val="22"/>
                <w:lang w:val="en-GB"/>
              </w:rPr>
            </w:pPr>
            <w:r w:rsidRPr="002A466D">
              <w:rPr>
                <w:sz w:val="22"/>
                <w:szCs w:val="22"/>
                <w:lang w:val="en-GB"/>
              </w:rPr>
              <w:t xml:space="preserve">See </w:t>
            </w:r>
            <w:r w:rsidR="00E94EA8" w:rsidRPr="00941A0E">
              <w:rPr>
                <w:sz w:val="22"/>
                <w:szCs w:val="22"/>
                <w:lang w:val="en-GB"/>
              </w:rPr>
              <w:t>‘</w:t>
            </w:r>
            <w:r w:rsidRPr="00941A0E">
              <w:rPr>
                <w:sz w:val="22"/>
                <w:szCs w:val="22"/>
                <w:lang w:val="en-GB"/>
              </w:rPr>
              <w:t>most economically advantageous offer</w:t>
            </w:r>
            <w:r w:rsidR="00E94EA8" w:rsidRPr="00941A0E">
              <w:rPr>
                <w:sz w:val="22"/>
                <w:szCs w:val="22"/>
                <w:lang w:val="en-GB"/>
              </w:rPr>
              <w:t>’</w:t>
            </w:r>
            <w:r w:rsidR="00A737BA" w:rsidRPr="001748EE">
              <w:rPr>
                <w:sz w:val="22"/>
                <w:szCs w:val="22"/>
                <w:lang w:val="en-GB"/>
              </w:rPr>
              <w:t>.</w:t>
            </w:r>
          </w:p>
        </w:tc>
      </w:tr>
      <w:tr w:rsidR="00BD2A64" w:rsidRPr="005369EF" w:rsidTr="00A05C97">
        <w:trPr>
          <w:cantSplit/>
        </w:trPr>
        <w:tc>
          <w:tcPr>
            <w:tcW w:w="2802" w:type="dxa"/>
          </w:tcPr>
          <w:p w:rsidR="00BD2A64" w:rsidRPr="002A466D" w:rsidRDefault="00BD2A64" w:rsidP="002A466D">
            <w:pPr>
              <w:spacing w:before="120" w:after="120"/>
              <w:rPr>
                <w:b/>
                <w:sz w:val="22"/>
                <w:szCs w:val="22"/>
                <w:lang w:val="en-GB"/>
              </w:rPr>
            </w:pPr>
            <w:r w:rsidRPr="002A466D">
              <w:rPr>
                <w:b/>
                <w:sz w:val="22"/>
                <w:szCs w:val="22"/>
                <w:lang w:val="en-GB"/>
              </w:rPr>
              <w:t>Bill of quantities</w:t>
            </w:r>
          </w:p>
        </w:tc>
        <w:tc>
          <w:tcPr>
            <w:tcW w:w="6206" w:type="dxa"/>
          </w:tcPr>
          <w:p w:rsidR="00BD2A64" w:rsidRPr="00622CC8" w:rsidRDefault="00BD2A64" w:rsidP="002A466D">
            <w:pPr>
              <w:spacing w:before="120" w:after="120"/>
              <w:jc w:val="both"/>
              <w:rPr>
                <w:sz w:val="22"/>
                <w:szCs w:val="22"/>
                <w:lang w:val="en-GB"/>
              </w:rPr>
            </w:pPr>
            <w:r w:rsidRPr="002A466D">
              <w:rPr>
                <w:sz w:val="22"/>
                <w:szCs w:val="22"/>
                <w:lang w:val="en-GB"/>
              </w:rPr>
              <w:t>The document containing an itemized breakdown of the works to be carried out in a unit price contract, indicating a quantity for each item and the corresponding unit price. (W)</w:t>
            </w:r>
            <w:r w:rsidR="00A737BA" w:rsidRPr="00622CC8">
              <w:rPr>
                <w:sz w:val="22"/>
                <w:szCs w:val="22"/>
                <w:lang w:val="en-GB"/>
              </w:rPr>
              <w:t>.</w:t>
            </w:r>
          </w:p>
        </w:tc>
      </w:tr>
      <w:tr w:rsidR="00E45B88" w:rsidRPr="00E13D50">
        <w:trPr>
          <w:cantSplit/>
        </w:trPr>
        <w:tc>
          <w:tcPr>
            <w:tcW w:w="2802" w:type="dxa"/>
          </w:tcPr>
          <w:p w:rsidR="00E45B88" w:rsidRPr="002A466D" w:rsidRDefault="00E45B88" w:rsidP="002A466D">
            <w:pPr>
              <w:spacing w:before="120" w:after="120"/>
              <w:rPr>
                <w:b/>
                <w:sz w:val="22"/>
                <w:szCs w:val="22"/>
                <w:lang w:val="en-GB"/>
              </w:rPr>
            </w:pPr>
            <w:r w:rsidRPr="002A466D">
              <w:rPr>
                <w:b/>
                <w:sz w:val="22"/>
                <w:szCs w:val="22"/>
                <w:lang w:val="en-GB"/>
              </w:rPr>
              <w:lastRenderedPageBreak/>
              <w:t>Budget breakdown</w:t>
            </w:r>
          </w:p>
        </w:tc>
        <w:tc>
          <w:tcPr>
            <w:tcW w:w="6206" w:type="dxa"/>
          </w:tcPr>
          <w:p w:rsidR="00E45B88" w:rsidRPr="00622CC8" w:rsidRDefault="00805572" w:rsidP="002A466D">
            <w:pPr>
              <w:spacing w:before="120" w:after="120"/>
              <w:jc w:val="both"/>
              <w:rPr>
                <w:sz w:val="22"/>
                <w:szCs w:val="22"/>
                <w:lang w:val="en-GB"/>
              </w:rPr>
            </w:pPr>
            <w:r w:rsidRPr="002A466D">
              <w:rPr>
                <w:sz w:val="22"/>
                <w:szCs w:val="22"/>
                <w:lang w:val="en-GB"/>
              </w:rPr>
              <w:t>T</w:t>
            </w:r>
            <w:r w:rsidR="00E45B88" w:rsidRPr="00941A0E">
              <w:rPr>
                <w:sz w:val="22"/>
                <w:szCs w:val="22"/>
                <w:lang w:val="en-GB"/>
              </w:rPr>
              <w:t>he schedule which breaks down the contract value</w:t>
            </w:r>
            <w:r w:rsidRPr="00941A0E">
              <w:rPr>
                <w:sz w:val="22"/>
                <w:szCs w:val="22"/>
                <w:lang w:val="en-GB"/>
              </w:rPr>
              <w:t xml:space="preserve"> according to the different items or services</w:t>
            </w:r>
            <w:r w:rsidR="00E45B88" w:rsidRPr="001748EE">
              <w:rPr>
                <w:sz w:val="22"/>
                <w:szCs w:val="22"/>
                <w:lang w:val="en-GB"/>
              </w:rPr>
              <w:t>, stating out fee rate,</w:t>
            </w:r>
            <w:r w:rsidR="00B37106" w:rsidRPr="001748EE">
              <w:rPr>
                <w:sz w:val="22"/>
                <w:szCs w:val="22"/>
                <w:lang w:val="en-GB"/>
              </w:rPr>
              <w:t xml:space="preserve"> unit price</w:t>
            </w:r>
            <w:r w:rsidR="00B67820" w:rsidRPr="001748EE">
              <w:rPr>
                <w:sz w:val="22"/>
                <w:szCs w:val="22"/>
                <w:lang w:val="en-GB"/>
              </w:rPr>
              <w:t>s</w:t>
            </w:r>
            <w:r w:rsidR="00B37106" w:rsidRPr="004C1375">
              <w:rPr>
                <w:sz w:val="22"/>
                <w:szCs w:val="22"/>
                <w:lang w:val="en-GB"/>
              </w:rPr>
              <w:t xml:space="preserve"> and </w:t>
            </w:r>
            <w:r w:rsidRPr="004C1375">
              <w:rPr>
                <w:sz w:val="22"/>
                <w:szCs w:val="22"/>
                <w:lang w:val="en-GB"/>
              </w:rPr>
              <w:t xml:space="preserve">lump sums </w:t>
            </w:r>
            <w:r w:rsidR="00B37106" w:rsidRPr="00FF6F8D">
              <w:rPr>
                <w:sz w:val="22"/>
                <w:szCs w:val="22"/>
                <w:lang w:val="en-GB"/>
              </w:rPr>
              <w:t>for</w:t>
            </w:r>
            <w:r w:rsidR="0023620B" w:rsidRPr="00FF6F8D">
              <w:rPr>
                <w:sz w:val="22"/>
                <w:szCs w:val="22"/>
                <w:lang w:val="en-GB"/>
              </w:rPr>
              <w:t xml:space="preserve"> </w:t>
            </w:r>
            <w:r w:rsidRPr="00FF6F8D">
              <w:rPr>
                <w:sz w:val="22"/>
                <w:szCs w:val="22"/>
                <w:lang w:val="en-GB"/>
              </w:rPr>
              <w:t>each item provided</w:t>
            </w:r>
            <w:r w:rsidR="00B12F0B" w:rsidRPr="00FF6F8D">
              <w:rPr>
                <w:sz w:val="22"/>
                <w:szCs w:val="22"/>
                <w:lang w:val="en-GB"/>
              </w:rPr>
              <w:t xml:space="preserve"> </w:t>
            </w:r>
            <w:r w:rsidRPr="007637BF">
              <w:rPr>
                <w:sz w:val="22"/>
                <w:szCs w:val="22"/>
                <w:lang w:val="en-GB"/>
              </w:rPr>
              <w:t>(W, SER, S</w:t>
            </w:r>
            <w:r w:rsidR="00944F47" w:rsidRPr="00622CC8">
              <w:rPr>
                <w:sz w:val="22"/>
                <w:szCs w:val="22"/>
                <w:lang w:val="en-GB"/>
              </w:rPr>
              <w:t>UP</w:t>
            </w:r>
            <w:r w:rsidRPr="00622CC8">
              <w:rPr>
                <w:sz w:val="22"/>
                <w:szCs w:val="22"/>
                <w:lang w:val="en-GB"/>
              </w:rPr>
              <w:t>)</w:t>
            </w:r>
            <w:r w:rsidR="003039FD" w:rsidRPr="00622CC8">
              <w:rPr>
                <w:sz w:val="22"/>
                <w:szCs w:val="22"/>
                <w:lang w:val="en-GB"/>
              </w:rPr>
              <w:t>.</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Call for proposals</w:t>
            </w:r>
          </w:p>
        </w:tc>
        <w:tc>
          <w:tcPr>
            <w:tcW w:w="6206" w:type="dxa"/>
          </w:tcPr>
          <w:p w:rsidR="00F656B0" w:rsidRPr="004C1375" w:rsidRDefault="00F656B0" w:rsidP="002A466D">
            <w:pPr>
              <w:spacing w:before="120" w:after="120"/>
              <w:jc w:val="both"/>
              <w:rPr>
                <w:sz w:val="22"/>
                <w:szCs w:val="22"/>
                <w:lang w:val="en-GB"/>
              </w:rPr>
            </w:pPr>
            <w:r w:rsidRPr="002A466D">
              <w:rPr>
                <w:sz w:val="22"/>
                <w:szCs w:val="22"/>
                <w:lang w:val="en-GB"/>
              </w:rPr>
              <w:t xml:space="preserve">A public invitation by the </w:t>
            </w:r>
            <w:r w:rsidR="00E94EA8" w:rsidRPr="00941A0E">
              <w:rPr>
                <w:sz w:val="22"/>
                <w:szCs w:val="22"/>
                <w:lang w:val="en-GB"/>
              </w:rPr>
              <w:t>c</w:t>
            </w:r>
            <w:r w:rsidRPr="00941A0E">
              <w:rPr>
                <w:sz w:val="22"/>
                <w:szCs w:val="22"/>
                <w:lang w:val="en-GB"/>
              </w:rPr>
              <w:t xml:space="preserve">ontracting </w:t>
            </w:r>
            <w:r w:rsidR="00E94EA8" w:rsidRPr="001748EE">
              <w:rPr>
                <w:sz w:val="22"/>
                <w:szCs w:val="22"/>
                <w:lang w:val="en-GB"/>
              </w:rPr>
              <w:t>a</w:t>
            </w:r>
            <w:r w:rsidRPr="001748EE">
              <w:rPr>
                <w:sz w:val="22"/>
                <w:szCs w:val="22"/>
                <w:lang w:val="en-GB"/>
              </w:rPr>
              <w:t>uthority, addressed to clearly identified categories of applicant</w:t>
            </w:r>
            <w:r w:rsidR="00B12D32" w:rsidRPr="004C1375">
              <w:rPr>
                <w:sz w:val="22"/>
                <w:szCs w:val="22"/>
                <w:lang w:val="en-GB"/>
              </w:rPr>
              <w:t>s</w:t>
            </w:r>
            <w:r w:rsidRPr="004C1375">
              <w:rPr>
                <w:sz w:val="22"/>
                <w:szCs w:val="22"/>
                <w:lang w:val="en-GB"/>
              </w:rPr>
              <w:t>, to propose operations within the framework of a specific EU programme.</w:t>
            </w:r>
          </w:p>
        </w:tc>
      </w:tr>
      <w:tr w:rsidR="00501E78" w:rsidRPr="00E13D50" w:rsidTr="00D0743A">
        <w:trPr>
          <w:cantSplit/>
          <w:trHeight w:val="850"/>
        </w:trPr>
        <w:tc>
          <w:tcPr>
            <w:tcW w:w="2802" w:type="dxa"/>
          </w:tcPr>
          <w:p w:rsidR="00501E78" w:rsidRPr="002A466D" w:rsidRDefault="00501E78" w:rsidP="002A466D">
            <w:pPr>
              <w:spacing w:before="120" w:after="120"/>
              <w:rPr>
                <w:b/>
                <w:sz w:val="22"/>
                <w:szCs w:val="22"/>
                <w:lang w:val="en-GB"/>
              </w:rPr>
            </w:pPr>
            <w:r w:rsidRPr="002A466D">
              <w:rPr>
                <w:b/>
                <w:sz w:val="22"/>
                <w:szCs w:val="22"/>
                <w:lang w:val="en-GB"/>
              </w:rPr>
              <w:t>Candidate</w:t>
            </w:r>
          </w:p>
        </w:tc>
        <w:tc>
          <w:tcPr>
            <w:tcW w:w="6206" w:type="dxa"/>
          </w:tcPr>
          <w:p w:rsidR="00501E78" w:rsidRPr="002A466D" w:rsidRDefault="00501E78" w:rsidP="002A466D">
            <w:pPr>
              <w:spacing w:before="120" w:after="120"/>
              <w:jc w:val="both"/>
              <w:rPr>
                <w:sz w:val="22"/>
                <w:szCs w:val="22"/>
                <w:lang w:val="en-GB"/>
              </w:rPr>
            </w:pPr>
            <w:r w:rsidRPr="002A466D">
              <w:rPr>
                <w:sz w:val="22"/>
                <w:szCs w:val="22"/>
                <w:lang w:val="en-GB"/>
              </w:rPr>
              <w:t>A</w:t>
            </w:r>
            <w:r w:rsidR="006D61DE">
              <w:rPr>
                <w:sz w:val="22"/>
                <w:szCs w:val="22"/>
                <w:lang w:val="en-GB"/>
              </w:rPr>
              <w:t>n economic operator that has sought an invitation or has been invited to take part in a restricted procedure, a competitive procedure with negotiation, a competitive dialogue, an innovation partnership, a design contest or a negotiated procedure</w:t>
            </w:r>
            <w:r w:rsidR="00B93AFD">
              <w:rPr>
                <w:sz w:val="22"/>
                <w:szCs w:val="22"/>
                <w:lang w:val="en-GB"/>
              </w:rPr>
              <w:t>.</w:t>
            </w:r>
            <w:r w:rsidRPr="002A466D">
              <w:rPr>
                <w:sz w:val="22"/>
                <w:szCs w:val="22"/>
                <w:lang w:val="en-GB"/>
              </w:rPr>
              <w:t>.</w:t>
            </w:r>
          </w:p>
        </w:tc>
      </w:tr>
      <w:tr w:rsidR="004C077D" w:rsidRPr="00E13D50" w:rsidTr="00D0743A">
        <w:trPr>
          <w:cantSplit/>
          <w:trHeight w:val="850"/>
        </w:trPr>
        <w:tc>
          <w:tcPr>
            <w:tcW w:w="2802" w:type="dxa"/>
          </w:tcPr>
          <w:p w:rsidR="004C077D" w:rsidRPr="002A466D" w:rsidRDefault="004C077D" w:rsidP="002A466D">
            <w:pPr>
              <w:spacing w:before="120" w:after="120"/>
              <w:rPr>
                <w:b/>
                <w:sz w:val="22"/>
                <w:szCs w:val="22"/>
                <w:lang w:val="en-GB"/>
              </w:rPr>
            </w:pPr>
            <w:r>
              <w:rPr>
                <w:b/>
                <w:sz w:val="22"/>
                <w:szCs w:val="22"/>
                <w:lang w:val="en-GB"/>
              </w:rPr>
              <w:t>CFSP</w:t>
            </w:r>
          </w:p>
        </w:tc>
        <w:tc>
          <w:tcPr>
            <w:tcW w:w="6206" w:type="dxa"/>
          </w:tcPr>
          <w:p w:rsidR="004C077D" w:rsidRPr="002A466D" w:rsidRDefault="00AE1DC6" w:rsidP="002A466D">
            <w:pPr>
              <w:spacing w:before="120" w:after="120"/>
              <w:jc w:val="both"/>
              <w:rPr>
                <w:sz w:val="22"/>
                <w:szCs w:val="22"/>
                <w:lang w:val="en-GB"/>
              </w:rPr>
            </w:pPr>
            <w:r>
              <w:rPr>
                <w:sz w:val="22"/>
                <w:szCs w:val="22"/>
                <w:lang w:val="en-GB"/>
              </w:rPr>
              <w:t xml:space="preserve">The </w:t>
            </w:r>
            <w:r w:rsidR="004C077D" w:rsidRPr="004C077D">
              <w:rPr>
                <w:sz w:val="22"/>
                <w:szCs w:val="22"/>
                <w:lang w:val="en-GB"/>
              </w:rPr>
              <w:t>Common Foreign and Security Policy</w:t>
            </w:r>
            <w:r w:rsidR="00B93AFD">
              <w:rPr>
                <w:sz w:val="22"/>
                <w:szCs w:val="22"/>
                <w:lang w:val="en-GB"/>
              </w:rPr>
              <w:t>.</w:t>
            </w:r>
          </w:p>
        </w:tc>
      </w:tr>
      <w:tr w:rsidR="004C077D" w:rsidRPr="005369EF">
        <w:trPr>
          <w:cantSplit/>
        </w:trPr>
        <w:tc>
          <w:tcPr>
            <w:tcW w:w="2802" w:type="dxa"/>
          </w:tcPr>
          <w:p w:rsidR="004C077D" w:rsidRPr="002A466D" w:rsidRDefault="004C077D" w:rsidP="002A466D">
            <w:pPr>
              <w:spacing w:before="120" w:after="120"/>
              <w:rPr>
                <w:b/>
                <w:sz w:val="22"/>
                <w:szCs w:val="22"/>
                <w:lang w:val="en-GB"/>
              </w:rPr>
            </w:pPr>
            <w:r>
              <w:rPr>
                <w:b/>
                <w:sz w:val="22"/>
                <w:szCs w:val="22"/>
                <w:lang w:val="en-GB"/>
              </w:rPr>
              <w:t>CIR</w:t>
            </w:r>
          </w:p>
        </w:tc>
        <w:tc>
          <w:tcPr>
            <w:tcW w:w="6206" w:type="dxa"/>
          </w:tcPr>
          <w:p w:rsidR="004C077D" w:rsidRPr="002A466D" w:rsidRDefault="00AE1DC6" w:rsidP="002A466D">
            <w:pPr>
              <w:spacing w:before="120" w:after="120"/>
              <w:jc w:val="both"/>
              <w:rPr>
                <w:sz w:val="22"/>
                <w:szCs w:val="22"/>
                <w:lang w:val="en-GB"/>
              </w:rPr>
            </w:pPr>
            <w:r>
              <w:rPr>
                <w:sz w:val="22"/>
                <w:szCs w:val="22"/>
                <w:lang w:val="en-GB"/>
              </w:rPr>
              <w:t xml:space="preserve">The </w:t>
            </w:r>
            <w:r w:rsidR="004C077D" w:rsidRPr="004C077D">
              <w:rPr>
                <w:sz w:val="22"/>
                <w:szCs w:val="22"/>
                <w:lang w:val="en-GB"/>
              </w:rPr>
              <w:t>Common Implementing Rules</w:t>
            </w:r>
            <w:r w:rsidR="00B93AFD">
              <w:rPr>
                <w:sz w:val="22"/>
                <w:szCs w:val="22"/>
                <w:lang w:val="en-GB"/>
              </w:rPr>
              <w:t>.</w:t>
            </w:r>
          </w:p>
        </w:tc>
      </w:tr>
      <w:tr w:rsidR="00C66C42" w:rsidRPr="00E13D50">
        <w:trPr>
          <w:cantSplit/>
        </w:trPr>
        <w:tc>
          <w:tcPr>
            <w:tcW w:w="2802" w:type="dxa"/>
          </w:tcPr>
          <w:p w:rsidR="00C66C42" w:rsidRPr="002A466D" w:rsidRDefault="00C66C42" w:rsidP="002A466D">
            <w:pPr>
              <w:spacing w:before="120" w:after="120"/>
              <w:rPr>
                <w:b/>
                <w:sz w:val="22"/>
                <w:szCs w:val="22"/>
                <w:lang w:val="en-GB"/>
              </w:rPr>
            </w:pPr>
            <w:r w:rsidRPr="002A466D">
              <w:rPr>
                <w:b/>
                <w:sz w:val="22"/>
                <w:szCs w:val="22"/>
                <w:lang w:val="en-GB"/>
              </w:rPr>
              <w:t>Clearance</w:t>
            </w:r>
          </w:p>
        </w:tc>
        <w:tc>
          <w:tcPr>
            <w:tcW w:w="6206" w:type="dxa"/>
          </w:tcPr>
          <w:p w:rsidR="00C66C42" w:rsidRPr="004C1375" w:rsidRDefault="00B0587B" w:rsidP="002A466D">
            <w:pPr>
              <w:spacing w:before="120" w:after="120"/>
              <w:jc w:val="both"/>
              <w:rPr>
                <w:sz w:val="22"/>
                <w:szCs w:val="22"/>
                <w:lang w:val="en-GB"/>
              </w:rPr>
            </w:pPr>
            <w:r w:rsidRPr="002A466D">
              <w:rPr>
                <w:sz w:val="22"/>
                <w:szCs w:val="22"/>
                <w:lang w:val="en-GB"/>
              </w:rPr>
              <w:t xml:space="preserve">The amount of expenditure incurred in accordance with the </w:t>
            </w:r>
            <w:r w:rsidR="00E94EA8" w:rsidRPr="00941A0E">
              <w:rPr>
                <w:sz w:val="22"/>
                <w:szCs w:val="22"/>
                <w:lang w:val="en-GB"/>
              </w:rPr>
              <w:t>c</w:t>
            </w:r>
            <w:r w:rsidRPr="00941A0E">
              <w:rPr>
                <w:sz w:val="22"/>
                <w:szCs w:val="22"/>
                <w:lang w:val="en-GB"/>
              </w:rPr>
              <w:t xml:space="preserve">ontract which the </w:t>
            </w:r>
            <w:r w:rsidR="00E94EA8" w:rsidRPr="001748EE">
              <w:rPr>
                <w:sz w:val="22"/>
                <w:szCs w:val="22"/>
                <w:lang w:val="en-GB"/>
              </w:rPr>
              <w:t>c</w:t>
            </w:r>
            <w:r w:rsidRPr="001748EE">
              <w:rPr>
                <w:sz w:val="22"/>
                <w:szCs w:val="22"/>
                <w:lang w:val="en-GB"/>
              </w:rPr>
              <w:t xml:space="preserve">ontracting </w:t>
            </w:r>
            <w:r w:rsidR="00E94EA8" w:rsidRPr="004C1375">
              <w:rPr>
                <w:sz w:val="22"/>
                <w:szCs w:val="22"/>
                <w:lang w:val="en-GB"/>
              </w:rPr>
              <w:t>a</w:t>
            </w:r>
            <w:r w:rsidRPr="004C1375">
              <w:rPr>
                <w:sz w:val="22"/>
                <w:szCs w:val="22"/>
                <w:lang w:val="en-GB"/>
              </w:rPr>
              <w:t xml:space="preserve">uthority, after examination of the expenditure verification report or the supporting documents, accepts for deduction from the total sum of pre-financing under the </w:t>
            </w:r>
            <w:r w:rsidR="00E94EA8" w:rsidRPr="004C1375">
              <w:rPr>
                <w:sz w:val="22"/>
                <w:szCs w:val="22"/>
                <w:lang w:val="en-GB"/>
              </w:rPr>
              <w:t>c</w:t>
            </w:r>
            <w:r w:rsidRPr="004C1375">
              <w:rPr>
                <w:sz w:val="22"/>
                <w:szCs w:val="22"/>
                <w:lang w:val="en-GB"/>
              </w:rPr>
              <w:t>ontract.</w:t>
            </w:r>
          </w:p>
        </w:tc>
      </w:tr>
      <w:tr w:rsidR="00AF3046" w:rsidRPr="00E13D50">
        <w:trPr>
          <w:cantSplit/>
        </w:trPr>
        <w:tc>
          <w:tcPr>
            <w:tcW w:w="2802" w:type="dxa"/>
          </w:tcPr>
          <w:p w:rsidR="00AF3046" w:rsidRPr="002A466D" w:rsidRDefault="00AF3046" w:rsidP="002A466D">
            <w:pPr>
              <w:spacing w:before="120" w:after="120"/>
              <w:rPr>
                <w:b/>
                <w:sz w:val="22"/>
                <w:szCs w:val="22"/>
                <w:lang w:val="en-GB"/>
              </w:rPr>
            </w:pPr>
            <w:r w:rsidRPr="002A466D">
              <w:rPr>
                <w:b/>
                <w:sz w:val="22"/>
                <w:szCs w:val="22"/>
                <w:lang w:val="en-GB"/>
              </w:rPr>
              <w:t>Commercial warranty</w:t>
            </w:r>
          </w:p>
        </w:tc>
        <w:tc>
          <w:tcPr>
            <w:tcW w:w="6206" w:type="dxa"/>
          </w:tcPr>
          <w:p w:rsidR="00AF3046" w:rsidRPr="001748EE" w:rsidRDefault="00AF3046" w:rsidP="002A466D">
            <w:pPr>
              <w:tabs>
                <w:tab w:val="left" w:pos="567"/>
                <w:tab w:val="left" w:pos="5987"/>
              </w:tabs>
              <w:spacing w:before="120" w:after="120"/>
              <w:ind w:right="3"/>
              <w:jc w:val="both"/>
              <w:rPr>
                <w:sz w:val="22"/>
                <w:szCs w:val="22"/>
                <w:lang w:val="en-GB"/>
              </w:rPr>
            </w:pPr>
            <w:r w:rsidRPr="002A466D">
              <w:rPr>
                <w:sz w:val="22"/>
                <w:szCs w:val="22"/>
                <w:lang w:val="en-GB"/>
              </w:rPr>
              <w:t xml:space="preserve">The warranty the manufacturer provides for a defined period </w:t>
            </w:r>
            <w:r w:rsidR="00B12D32" w:rsidRPr="00941A0E">
              <w:rPr>
                <w:sz w:val="22"/>
                <w:szCs w:val="22"/>
                <w:lang w:val="en-GB"/>
              </w:rPr>
              <w:t xml:space="preserve">guaranteeing </w:t>
            </w:r>
            <w:r w:rsidRPr="00941A0E">
              <w:rPr>
                <w:sz w:val="22"/>
                <w:szCs w:val="22"/>
                <w:lang w:val="en-GB"/>
              </w:rPr>
              <w:t xml:space="preserve">that the supply will be free from structural defects due to substandard material or workmanship, under conditions of normal commercial use and service. The </w:t>
            </w:r>
            <w:r w:rsidR="00E94EA8" w:rsidRPr="001748EE">
              <w:rPr>
                <w:sz w:val="22"/>
                <w:szCs w:val="22"/>
                <w:lang w:val="en-GB"/>
              </w:rPr>
              <w:t>c</w:t>
            </w:r>
            <w:r w:rsidRPr="001748EE">
              <w:rPr>
                <w:sz w:val="22"/>
                <w:szCs w:val="22"/>
                <w:lang w:val="en-GB"/>
              </w:rPr>
              <w:t>ommercial warranty should not be confused with - and might go beyond - the warranty period of the contract (SUP).</w:t>
            </w:r>
          </w:p>
        </w:tc>
      </w:tr>
      <w:tr w:rsidR="00E47D6F" w:rsidRPr="005369EF" w:rsidTr="00BC1DE9">
        <w:trPr>
          <w:cantSplit/>
          <w:trHeight w:val="553"/>
        </w:trPr>
        <w:tc>
          <w:tcPr>
            <w:tcW w:w="2802" w:type="dxa"/>
          </w:tcPr>
          <w:p w:rsidR="00E47D6F" w:rsidRPr="002A466D" w:rsidRDefault="00E47D6F" w:rsidP="002A466D">
            <w:pPr>
              <w:spacing w:before="120" w:after="120"/>
              <w:rPr>
                <w:b/>
                <w:sz w:val="22"/>
                <w:szCs w:val="22"/>
                <w:lang w:val="en-GB"/>
              </w:rPr>
            </w:pPr>
            <w:r w:rsidRPr="002A466D">
              <w:rPr>
                <w:b/>
                <w:sz w:val="22"/>
                <w:szCs w:val="22"/>
                <w:lang w:val="en-GB"/>
              </w:rPr>
              <w:t>Commission</w:t>
            </w:r>
          </w:p>
        </w:tc>
        <w:tc>
          <w:tcPr>
            <w:tcW w:w="6206" w:type="dxa"/>
          </w:tcPr>
          <w:p w:rsidR="00E47D6F" w:rsidRPr="001748EE" w:rsidRDefault="00C21FFE" w:rsidP="002A466D">
            <w:pPr>
              <w:spacing w:before="120" w:after="120"/>
              <w:jc w:val="both"/>
              <w:rPr>
                <w:sz w:val="22"/>
                <w:szCs w:val="22"/>
                <w:lang w:val="en-GB"/>
              </w:rPr>
            </w:pPr>
            <w:r w:rsidRPr="002A466D">
              <w:rPr>
                <w:sz w:val="22"/>
                <w:szCs w:val="22"/>
                <w:lang w:val="en-GB"/>
              </w:rPr>
              <w:t xml:space="preserve">The </w:t>
            </w:r>
            <w:r w:rsidR="009B22AA" w:rsidRPr="00941A0E">
              <w:rPr>
                <w:sz w:val="22"/>
                <w:szCs w:val="22"/>
                <w:lang w:val="en-GB"/>
              </w:rPr>
              <w:t xml:space="preserve">European </w:t>
            </w:r>
            <w:r w:rsidRPr="00941A0E">
              <w:rPr>
                <w:sz w:val="22"/>
                <w:szCs w:val="22"/>
                <w:lang w:val="en-GB"/>
              </w:rPr>
              <w:t xml:space="preserve">Commission </w:t>
            </w:r>
            <w:r w:rsidR="00926DBB" w:rsidRPr="00941A0E">
              <w:rPr>
                <w:sz w:val="22"/>
                <w:szCs w:val="22"/>
                <w:lang w:val="en-GB"/>
              </w:rPr>
              <w:t>(COM)</w:t>
            </w:r>
            <w:r w:rsidR="00E94EA8" w:rsidRPr="001748EE">
              <w:rPr>
                <w:sz w:val="22"/>
                <w:szCs w:val="22"/>
                <w:lang w:val="en-GB"/>
              </w:rPr>
              <w:t>.</w:t>
            </w:r>
          </w:p>
        </w:tc>
      </w:tr>
      <w:tr w:rsidR="00F656B0" w:rsidRPr="00E13D50">
        <w:trPr>
          <w:cantSplit/>
        </w:trPr>
        <w:tc>
          <w:tcPr>
            <w:tcW w:w="2802" w:type="dxa"/>
          </w:tcPr>
          <w:p w:rsidR="000325D0" w:rsidRPr="00941A0E" w:rsidRDefault="000325D0" w:rsidP="002A466D">
            <w:pPr>
              <w:spacing w:before="120" w:after="120"/>
              <w:rPr>
                <w:b/>
                <w:sz w:val="22"/>
                <w:szCs w:val="22"/>
                <w:lang w:val="en-GB"/>
              </w:rPr>
            </w:pPr>
            <w:r w:rsidRPr="002A466D">
              <w:rPr>
                <w:b/>
                <w:sz w:val="22"/>
                <w:szCs w:val="22"/>
                <w:lang w:val="en-GB"/>
              </w:rPr>
              <w:t xml:space="preserve">Competitive </w:t>
            </w:r>
            <w:r w:rsidR="00E94EA8" w:rsidRPr="002A466D">
              <w:rPr>
                <w:b/>
                <w:sz w:val="22"/>
                <w:szCs w:val="22"/>
                <w:lang w:val="en-GB"/>
              </w:rPr>
              <w:t>d</w:t>
            </w:r>
            <w:r w:rsidRPr="00941A0E">
              <w:rPr>
                <w:b/>
                <w:sz w:val="22"/>
                <w:szCs w:val="22"/>
                <w:lang w:val="en-GB"/>
              </w:rPr>
              <w:t>ialogue</w:t>
            </w:r>
          </w:p>
        </w:tc>
        <w:tc>
          <w:tcPr>
            <w:tcW w:w="6206" w:type="dxa"/>
          </w:tcPr>
          <w:p w:rsidR="00F656B0" w:rsidRPr="00FF6F8D" w:rsidRDefault="005369EF" w:rsidP="002A466D">
            <w:pPr>
              <w:spacing w:before="120" w:after="120"/>
              <w:jc w:val="both"/>
              <w:rPr>
                <w:sz w:val="22"/>
                <w:szCs w:val="22"/>
                <w:lang w:val="en-GB"/>
              </w:rPr>
            </w:pPr>
            <w:r w:rsidRPr="00941A0E">
              <w:rPr>
                <w:sz w:val="22"/>
                <w:szCs w:val="22"/>
                <w:lang w:val="en-GB"/>
              </w:rPr>
              <w:t xml:space="preserve">Procedure only used </w:t>
            </w:r>
            <w:r w:rsidR="002770FA" w:rsidRPr="001748EE">
              <w:rPr>
                <w:sz w:val="22"/>
                <w:szCs w:val="22"/>
                <w:lang w:val="en-GB"/>
              </w:rPr>
              <w:t>for</w:t>
            </w:r>
            <w:r w:rsidRPr="001748EE">
              <w:rPr>
                <w:sz w:val="22"/>
                <w:szCs w:val="22"/>
                <w:lang w:val="en-GB"/>
              </w:rPr>
              <w:t xml:space="preserve"> </w:t>
            </w:r>
            <w:r w:rsidR="000325D0" w:rsidRPr="001748EE">
              <w:rPr>
                <w:sz w:val="22"/>
                <w:szCs w:val="22"/>
                <w:lang w:val="en-GB"/>
              </w:rPr>
              <w:t>particularly complex contracts</w:t>
            </w:r>
            <w:r w:rsidRPr="004C1375">
              <w:rPr>
                <w:sz w:val="22"/>
                <w:szCs w:val="22"/>
                <w:lang w:val="en-GB"/>
              </w:rPr>
              <w:t xml:space="preserve">. A contract notice sets out the needs and requirements and </w:t>
            </w:r>
            <w:r w:rsidR="002770FA" w:rsidRPr="004C1375">
              <w:rPr>
                <w:sz w:val="22"/>
                <w:szCs w:val="22"/>
                <w:lang w:val="en-GB"/>
              </w:rPr>
              <w:t xml:space="preserve">the </w:t>
            </w:r>
            <w:r w:rsidR="00E94EA8" w:rsidRPr="004C1375">
              <w:rPr>
                <w:sz w:val="22"/>
                <w:szCs w:val="22"/>
                <w:lang w:val="en-GB"/>
              </w:rPr>
              <w:t>c</w:t>
            </w:r>
            <w:r w:rsidR="002770FA" w:rsidRPr="004C1375">
              <w:rPr>
                <w:sz w:val="22"/>
                <w:szCs w:val="22"/>
                <w:lang w:val="en-GB"/>
              </w:rPr>
              <w:t xml:space="preserve">ontracting </w:t>
            </w:r>
            <w:r w:rsidR="00E94EA8" w:rsidRPr="004C1375">
              <w:rPr>
                <w:sz w:val="22"/>
                <w:szCs w:val="22"/>
                <w:lang w:val="en-GB"/>
              </w:rPr>
              <w:t>a</w:t>
            </w:r>
            <w:r w:rsidR="002770FA" w:rsidRPr="004C1375">
              <w:rPr>
                <w:sz w:val="22"/>
                <w:szCs w:val="22"/>
                <w:lang w:val="en-GB"/>
              </w:rPr>
              <w:t xml:space="preserve">uthority </w:t>
            </w:r>
            <w:r w:rsidRPr="004C1375">
              <w:rPr>
                <w:sz w:val="22"/>
                <w:szCs w:val="22"/>
                <w:lang w:val="en-GB"/>
              </w:rPr>
              <w:t>opens a dialogue with candidates</w:t>
            </w:r>
            <w:r w:rsidR="008C7DA8" w:rsidRPr="004C1375">
              <w:rPr>
                <w:sz w:val="22"/>
                <w:szCs w:val="22"/>
                <w:lang w:val="en-GB"/>
              </w:rPr>
              <w:t xml:space="preserve"> satisfying the selection criteria announced in the contract notice</w:t>
            </w:r>
            <w:r w:rsidRPr="004C1375">
              <w:rPr>
                <w:sz w:val="22"/>
                <w:szCs w:val="22"/>
                <w:lang w:val="en-GB"/>
              </w:rPr>
              <w:t xml:space="preserve">. </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lastRenderedPageBreak/>
              <w:t>Conflict of interests</w:t>
            </w:r>
          </w:p>
        </w:tc>
        <w:tc>
          <w:tcPr>
            <w:tcW w:w="6206" w:type="dxa"/>
          </w:tcPr>
          <w:p w:rsidR="00F656B0" w:rsidRPr="001748EE" w:rsidRDefault="008C1E29" w:rsidP="00AF2FFF">
            <w:pPr>
              <w:spacing w:before="120" w:after="120"/>
              <w:jc w:val="both"/>
              <w:rPr>
                <w:sz w:val="22"/>
                <w:szCs w:val="22"/>
                <w:lang w:val="en-GB"/>
              </w:rPr>
            </w:pPr>
            <w:r w:rsidRPr="00AF2FFF">
              <w:rPr>
                <w:sz w:val="22"/>
                <w:szCs w:val="22"/>
                <w:lang w:val="en-GB"/>
              </w:rPr>
              <w:t xml:space="preserve"> </w:t>
            </w:r>
            <w:r w:rsidRPr="002A466D">
              <w:rPr>
                <w:sz w:val="22"/>
                <w:szCs w:val="22"/>
                <w:lang w:val="en-GB"/>
              </w:rPr>
              <w:t>A conflict of interest exists where the impartial and objective exercise of the functions of a financial actor or other person, as referred to in the</w:t>
            </w:r>
            <w:r w:rsidRPr="00941A0E">
              <w:rPr>
                <w:sz w:val="22"/>
                <w:szCs w:val="22"/>
                <w:lang w:val="en-GB"/>
              </w:rPr>
              <w:t xml:space="preserve"> paragraph below, is compromised for reason</w:t>
            </w:r>
            <w:r w:rsidRPr="001748EE">
              <w:rPr>
                <w:sz w:val="22"/>
                <w:szCs w:val="22"/>
                <w:lang w:val="en-GB"/>
              </w:rPr>
              <w:t>s involving family, emotional life, political or national affinity, economic interest or any other direct or indirect personal interest.</w:t>
            </w:r>
          </w:p>
          <w:p w:rsidR="008C1E29" w:rsidRPr="006D61DE" w:rsidRDefault="008C1E29" w:rsidP="00AF2FFF">
            <w:pPr>
              <w:spacing w:before="120" w:after="120"/>
              <w:jc w:val="both"/>
              <w:rPr>
                <w:sz w:val="22"/>
                <w:szCs w:val="22"/>
                <w:lang w:val="en-GB"/>
              </w:rPr>
            </w:pPr>
            <w:r w:rsidRPr="004C1375">
              <w:rPr>
                <w:sz w:val="22"/>
                <w:szCs w:val="22"/>
                <w:lang w:val="en-GB"/>
              </w:rPr>
              <w:t>Financial actors and other persons, including national authorities at any level, involved under direct, indirect and shared management, including acts preparatory thereto, audit or control, shall not take any action which may bring their own interests into conflict with those of the Union. They shall also take appropriate measures to prevent a conflict of interest from ari</w:t>
            </w:r>
            <w:r w:rsidRPr="00FF6F8D">
              <w:rPr>
                <w:sz w:val="22"/>
                <w:szCs w:val="22"/>
                <w:lang w:val="en-GB"/>
              </w:rPr>
              <w:t>sing in the functions under their responsibility and to address situations which may objectively be perceived as a conflict of interest</w:t>
            </w:r>
            <w:r w:rsidRPr="006D61DE">
              <w:rPr>
                <w:sz w:val="22"/>
                <w:szCs w:val="22"/>
                <w:lang w:val="en-GB"/>
              </w:rPr>
              <w:t>.</w:t>
            </w:r>
          </w:p>
          <w:p w:rsidR="008C1E29" w:rsidRPr="004C077D" w:rsidRDefault="008C1E29" w:rsidP="00AF2FFF">
            <w:pPr>
              <w:spacing w:before="120" w:after="120"/>
              <w:jc w:val="both"/>
              <w:rPr>
                <w:sz w:val="22"/>
                <w:szCs w:val="22"/>
                <w:lang w:val="en-GB"/>
              </w:rPr>
            </w:pPr>
            <w:r w:rsidRPr="00B12D80">
              <w:rPr>
                <w:sz w:val="22"/>
                <w:szCs w:val="22"/>
                <w:lang w:val="en-GB"/>
              </w:rPr>
              <w:t xml:space="preserve">Where there is a risk of a conflict of interest, the member of national staff in question shall refer the matter to his or her </w:t>
            </w:r>
            <w:r w:rsidRPr="006D3FFB">
              <w:rPr>
                <w:sz w:val="22"/>
                <w:szCs w:val="22"/>
                <w:lang w:val="en-GB"/>
              </w:rPr>
              <w:t>hierarchical superior. In the case of staff covered by the Staff Regulations, he or she shall refer the matter to the relevant authorising officer by delegation. The relevant hierarchical superior or the authorising officer by delegation shall confirm in writing, whether a conflict of interest is found</w:t>
            </w:r>
            <w:r w:rsidRPr="00FB5D4F">
              <w:rPr>
                <w:sz w:val="22"/>
                <w:szCs w:val="22"/>
                <w:lang w:val="en-GB"/>
              </w:rPr>
              <w:t xml:space="preserve"> to exist. In that case, the Appointing Authority or the relevant national authority shall ensure that the official concerned ceases all activity in this matter. The relevant authorising officer by delegation or national authority concerned shall ensure that any further appropriate action is taken in accordance with the applicable law</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Consortium</w:t>
            </w:r>
          </w:p>
        </w:tc>
        <w:tc>
          <w:tcPr>
            <w:tcW w:w="6206" w:type="dxa"/>
          </w:tcPr>
          <w:p w:rsidR="00F656B0" w:rsidRPr="00B12D80" w:rsidRDefault="00F656B0" w:rsidP="002A466D">
            <w:pPr>
              <w:spacing w:before="120" w:after="120"/>
              <w:jc w:val="both"/>
              <w:rPr>
                <w:sz w:val="22"/>
                <w:szCs w:val="22"/>
                <w:lang w:val="en-GB"/>
              </w:rPr>
            </w:pPr>
            <w:r w:rsidRPr="002A466D">
              <w:rPr>
                <w:sz w:val="22"/>
                <w:szCs w:val="22"/>
                <w:lang w:val="en-GB"/>
              </w:rPr>
              <w:t>A grouping of eligible natural and legal persons</w:t>
            </w:r>
            <w:r w:rsidR="00282C9B" w:rsidRPr="00941A0E">
              <w:rPr>
                <w:sz w:val="22"/>
                <w:szCs w:val="22"/>
                <w:lang w:val="en-GB"/>
              </w:rPr>
              <w:t xml:space="preserve"> or public entities</w:t>
            </w:r>
            <w:r w:rsidRPr="00941A0E">
              <w:rPr>
                <w:sz w:val="22"/>
                <w:szCs w:val="22"/>
                <w:lang w:val="en-GB"/>
              </w:rPr>
              <w:t xml:space="preserve"> which submits a tender or an application, under a tender procedure or in response to a </w:t>
            </w:r>
            <w:r w:rsidR="00E94EA8" w:rsidRPr="001748EE">
              <w:rPr>
                <w:sz w:val="22"/>
                <w:szCs w:val="22"/>
                <w:lang w:val="en-GB"/>
              </w:rPr>
              <w:t>c</w:t>
            </w:r>
            <w:r w:rsidRPr="001748EE">
              <w:rPr>
                <w:sz w:val="22"/>
                <w:szCs w:val="22"/>
                <w:lang w:val="en-GB"/>
              </w:rPr>
              <w:t xml:space="preserve">all for </w:t>
            </w:r>
            <w:r w:rsidR="00E94EA8" w:rsidRPr="004C1375">
              <w:rPr>
                <w:sz w:val="22"/>
                <w:szCs w:val="22"/>
                <w:lang w:val="en-GB"/>
              </w:rPr>
              <w:t>p</w:t>
            </w:r>
            <w:r w:rsidRPr="004C1375">
              <w:rPr>
                <w:sz w:val="22"/>
                <w:szCs w:val="22"/>
                <w:lang w:val="en-GB"/>
              </w:rPr>
              <w:t xml:space="preserve">roposals. It may be a permanent, legally-established grouping or a grouping which has been constituted informally for a specific tender procedure or </w:t>
            </w:r>
            <w:r w:rsidR="00E94EA8" w:rsidRPr="004C1375">
              <w:rPr>
                <w:sz w:val="22"/>
                <w:szCs w:val="22"/>
                <w:lang w:val="en-GB"/>
              </w:rPr>
              <w:t>c</w:t>
            </w:r>
            <w:r w:rsidRPr="004C1375">
              <w:rPr>
                <w:sz w:val="22"/>
                <w:szCs w:val="22"/>
                <w:lang w:val="en-GB"/>
              </w:rPr>
              <w:t xml:space="preserve">all for </w:t>
            </w:r>
            <w:r w:rsidR="00E94EA8" w:rsidRPr="004C1375">
              <w:rPr>
                <w:sz w:val="22"/>
                <w:szCs w:val="22"/>
                <w:lang w:val="en-GB"/>
              </w:rPr>
              <w:t>p</w:t>
            </w:r>
            <w:r w:rsidRPr="00FF6F8D">
              <w:rPr>
                <w:sz w:val="22"/>
                <w:szCs w:val="22"/>
                <w:lang w:val="en-GB"/>
              </w:rPr>
              <w:t xml:space="preserve">roposals. All members of a consortium (i.e. the leader and all other partners) are jointly and severally liable to the </w:t>
            </w:r>
            <w:r w:rsidR="00E94EA8" w:rsidRPr="006D61DE">
              <w:rPr>
                <w:sz w:val="22"/>
                <w:szCs w:val="22"/>
                <w:lang w:val="en-GB"/>
              </w:rPr>
              <w:t>c</w:t>
            </w:r>
            <w:r w:rsidRPr="006D61DE">
              <w:rPr>
                <w:sz w:val="22"/>
                <w:szCs w:val="22"/>
                <w:lang w:val="en-GB"/>
              </w:rPr>
              <w:t xml:space="preserve">ontracting </w:t>
            </w:r>
            <w:r w:rsidR="00E94EA8" w:rsidRPr="006D61DE">
              <w:rPr>
                <w:sz w:val="22"/>
                <w:szCs w:val="22"/>
                <w:lang w:val="en-GB"/>
              </w:rPr>
              <w:t>a</w:t>
            </w:r>
            <w:r w:rsidRPr="00B12D80">
              <w:rPr>
                <w:sz w:val="22"/>
                <w:szCs w:val="22"/>
                <w:lang w:val="en-GB"/>
              </w:rPr>
              <w:t>uthority.</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Contract</w:t>
            </w:r>
          </w:p>
        </w:tc>
        <w:tc>
          <w:tcPr>
            <w:tcW w:w="6206" w:type="dxa"/>
          </w:tcPr>
          <w:p w:rsidR="00F656B0" w:rsidRPr="001748EE" w:rsidRDefault="00F656B0" w:rsidP="002A466D">
            <w:pPr>
              <w:spacing w:before="120" w:after="120"/>
              <w:jc w:val="both"/>
              <w:rPr>
                <w:sz w:val="22"/>
                <w:szCs w:val="22"/>
                <w:lang w:val="en-GB"/>
              </w:rPr>
            </w:pPr>
            <w:r w:rsidRPr="002A466D">
              <w:rPr>
                <w:sz w:val="22"/>
                <w:szCs w:val="22"/>
                <w:lang w:val="en-GB"/>
              </w:rPr>
              <w:t>An agreement, between two or more persons or entities</w:t>
            </w:r>
            <w:r w:rsidR="00892AEC">
              <w:rPr>
                <w:sz w:val="22"/>
                <w:szCs w:val="22"/>
                <w:lang w:val="en-GB"/>
              </w:rPr>
              <w:t>.</w:t>
            </w:r>
            <w:r w:rsidR="00B93AFD">
              <w:rPr>
                <w:sz w:val="22"/>
                <w:szCs w:val="22"/>
                <w:lang w:val="en-GB"/>
              </w:rPr>
              <w:t xml:space="preserve"> </w:t>
            </w:r>
            <w:r w:rsidR="00892AEC">
              <w:rPr>
                <w:sz w:val="22"/>
                <w:szCs w:val="22"/>
                <w:lang w:val="en-GB"/>
              </w:rPr>
              <w:t xml:space="preserve">It can </w:t>
            </w:r>
            <w:r w:rsidR="00AC0401">
              <w:rPr>
                <w:sz w:val="22"/>
                <w:szCs w:val="22"/>
                <w:lang w:val="en-GB"/>
              </w:rPr>
              <w:t>take</w:t>
            </w:r>
            <w:r w:rsidR="00B93AFD">
              <w:rPr>
                <w:sz w:val="22"/>
                <w:szCs w:val="22"/>
                <w:lang w:val="en-GB"/>
              </w:rPr>
              <w:t xml:space="preserve"> either</w:t>
            </w:r>
            <w:r w:rsidR="00892AEC">
              <w:rPr>
                <w:sz w:val="22"/>
                <w:szCs w:val="22"/>
                <w:lang w:val="en-GB"/>
              </w:rPr>
              <w:t xml:space="preserve"> the form of procurement contract</w:t>
            </w:r>
            <w:r w:rsidR="00B93AFD">
              <w:rPr>
                <w:sz w:val="22"/>
                <w:szCs w:val="22"/>
                <w:lang w:val="en-GB"/>
              </w:rPr>
              <w:t xml:space="preserve"> —</w:t>
            </w:r>
            <w:r w:rsidRPr="002A466D">
              <w:rPr>
                <w:sz w:val="22"/>
                <w:szCs w:val="22"/>
                <w:lang w:val="en-GB"/>
              </w:rPr>
              <w:t xml:space="preserve"> with specific terms and an undertaking to provide services</w:t>
            </w:r>
            <w:r w:rsidR="00E47D6F" w:rsidRPr="00941A0E">
              <w:rPr>
                <w:sz w:val="22"/>
                <w:szCs w:val="22"/>
                <w:lang w:val="en-GB"/>
              </w:rPr>
              <w:t>, supplies and/or works</w:t>
            </w:r>
            <w:r w:rsidRPr="00941A0E">
              <w:rPr>
                <w:sz w:val="22"/>
                <w:szCs w:val="22"/>
                <w:lang w:val="en-GB"/>
              </w:rPr>
              <w:t xml:space="preserve"> </w:t>
            </w:r>
            <w:r w:rsidRPr="001748EE">
              <w:rPr>
                <w:sz w:val="22"/>
                <w:szCs w:val="22"/>
                <w:lang w:val="en-GB"/>
              </w:rPr>
              <w:t>in return for a financial consideration</w:t>
            </w:r>
            <w:r w:rsidR="00A453FE" w:rsidRPr="001748EE">
              <w:rPr>
                <w:sz w:val="22"/>
                <w:szCs w:val="22"/>
                <w:lang w:val="en-GB"/>
              </w:rPr>
              <w:t xml:space="preserve"> (SER, SUP, W)</w:t>
            </w:r>
            <w:r w:rsidR="00B93AFD">
              <w:rPr>
                <w:sz w:val="22"/>
                <w:szCs w:val="22"/>
                <w:lang w:val="en-GB"/>
              </w:rPr>
              <w:t xml:space="preserve"> —</w:t>
            </w:r>
            <w:r w:rsidR="00892AEC">
              <w:rPr>
                <w:sz w:val="22"/>
                <w:szCs w:val="22"/>
                <w:lang w:val="en-GB"/>
              </w:rPr>
              <w:t xml:space="preserve"> or of grant contract establishing </w:t>
            </w:r>
            <w:r w:rsidR="00AC0401">
              <w:rPr>
                <w:sz w:val="22"/>
                <w:szCs w:val="22"/>
                <w:lang w:val="en-GB"/>
              </w:rPr>
              <w:t xml:space="preserve">specific terms and conditions to implement the action (G). </w:t>
            </w:r>
          </w:p>
        </w:tc>
      </w:tr>
      <w:tr w:rsidR="00F656B0" w:rsidRPr="005369EF">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Contract budget</w:t>
            </w:r>
          </w:p>
        </w:tc>
        <w:tc>
          <w:tcPr>
            <w:tcW w:w="6206" w:type="dxa"/>
          </w:tcPr>
          <w:p w:rsidR="00BD404B" w:rsidRPr="001748EE" w:rsidRDefault="00F656B0" w:rsidP="002A466D">
            <w:pPr>
              <w:spacing w:before="120" w:after="120"/>
              <w:jc w:val="both"/>
              <w:rPr>
                <w:sz w:val="22"/>
                <w:szCs w:val="22"/>
                <w:lang w:val="en-GB"/>
              </w:rPr>
            </w:pPr>
            <w:r w:rsidRPr="002A466D">
              <w:rPr>
                <w:sz w:val="22"/>
                <w:szCs w:val="22"/>
                <w:lang w:val="en-GB"/>
              </w:rPr>
              <w:t>A summary of the costs of performing the contract. The total of these costs is the contract value</w:t>
            </w:r>
            <w:r w:rsidR="0045289D" w:rsidRPr="00941A0E">
              <w:rPr>
                <w:sz w:val="22"/>
                <w:szCs w:val="22"/>
                <w:lang w:val="en-GB"/>
              </w:rPr>
              <w:t xml:space="preserve"> or contract price</w:t>
            </w:r>
            <w:r w:rsidRPr="00941A0E">
              <w:rPr>
                <w:sz w:val="22"/>
                <w:szCs w:val="22"/>
                <w:lang w:val="en-GB"/>
              </w:rPr>
              <w:t>.</w:t>
            </w:r>
            <w:r w:rsidR="00DC1F74" w:rsidRPr="00941A0E">
              <w:rPr>
                <w:sz w:val="22"/>
                <w:szCs w:val="22"/>
                <w:lang w:val="en-GB"/>
              </w:rPr>
              <w:t xml:space="preserve"> </w:t>
            </w:r>
          </w:p>
          <w:p w:rsidR="00BD404B" w:rsidRPr="004C1375" w:rsidRDefault="00BD404B" w:rsidP="00941A0E">
            <w:pPr>
              <w:spacing w:before="120" w:after="120"/>
              <w:jc w:val="both"/>
              <w:rPr>
                <w:sz w:val="22"/>
                <w:szCs w:val="22"/>
                <w:lang w:val="en-GB"/>
              </w:rPr>
            </w:pPr>
            <w:r w:rsidRPr="001748EE">
              <w:rPr>
                <w:sz w:val="22"/>
                <w:szCs w:val="22"/>
                <w:lang w:val="en-GB"/>
              </w:rPr>
              <w:t>In the case of works the sum represents the initial estimate payab</w:t>
            </w:r>
            <w:r w:rsidRPr="004C1375">
              <w:rPr>
                <w:sz w:val="22"/>
                <w:szCs w:val="22"/>
                <w:lang w:val="en-GB"/>
              </w:rPr>
              <w:t>le for the execution of the works or such other sum as ascertained by the final statement of account as due to the contractor under the contract.</w:t>
            </w:r>
          </w:p>
          <w:p w:rsidR="00F656B0" w:rsidRPr="006D3FFB" w:rsidRDefault="005A6E1F" w:rsidP="00941A0E">
            <w:pPr>
              <w:spacing w:before="120" w:after="120"/>
              <w:jc w:val="both"/>
              <w:rPr>
                <w:sz w:val="22"/>
                <w:szCs w:val="22"/>
                <w:lang w:val="en-GB"/>
              </w:rPr>
            </w:pPr>
            <w:r w:rsidRPr="004C1375">
              <w:rPr>
                <w:sz w:val="22"/>
                <w:szCs w:val="22"/>
                <w:lang w:val="en-GB"/>
              </w:rPr>
              <w:t>In the case of</w:t>
            </w:r>
            <w:r w:rsidR="00DC1F74" w:rsidRPr="00FF6F8D">
              <w:rPr>
                <w:sz w:val="22"/>
                <w:szCs w:val="22"/>
                <w:lang w:val="en-GB"/>
              </w:rPr>
              <w:t xml:space="preserve"> grants the budget shows </w:t>
            </w:r>
            <w:r w:rsidR="008C1E29" w:rsidRPr="00FF6F8D">
              <w:rPr>
                <w:sz w:val="22"/>
                <w:szCs w:val="22"/>
                <w:lang w:val="en-GB"/>
              </w:rPr>
              <w:t xml:space="preserve">an estimate of </w:t>
            </w:r>
            <w:r w:rsidR="00DC1F74" w:rsidRPr="00FF6F8D">
              <w:rPr>
                <w:sz w:val="22"/>
                <w:szCs w:val="22"/>
                <w:lang w:val="en-GB"/>
              </w:rPr>
              <w:t xml:space="preserve">the eligible costs </w:t>
            </w:r>
            <w:r w:rsidR="00DC1F74" w:rsidRPr="006D3FFB">
              <w:rPr>
                <w:sz w:val="22"/>
                <w:szCs w:val="22"/>
                <w:lang w:val="en-GB"/>
              </w:rPr>
              <w:t>and the total costs. The income must also be detailed.</w:t>
            </w:r>
            <w:r w:rsidR="00041855" w:rsidRPr="006D3FFB">
              <w:rPr>
                <w:sz w:val="22"/>
                <w:szCs w:val="22"/>
                <w:lang w:val="en-GB"/>
              </w:rPr>
              <w:t xml:space="preserve"> </w:t>
            </w:r>
          </w:p>
        </w:tc>
      </w:tr>
      <w:tr w:rsidR="00A453FE" w:rsidRPr="005369EF">
        <w:trPr>
          <w:cantSplit/>
        </w:trPr>
        <w:tc>
          <w:tcPr>
            <w:tcW w:w="2802" w:type="dxa"/>
          </w:tcPr>
          <w:p w:rsidR="00A453FE" w:rsidRPr="002A466D" w:rsidRDefault="00A453FE" w:rsidP="002A466D">
            <w:pPr>
              <w:spacing w:before="120" w:after="120"/>
              <w:rPr>
                <w:b/>
                <w:sz w:val="22"/>
                <w:szCs w:val="22"/>
                <w:lang w:val="en-GB"/>
              </w:rPr>
            </w:pPr>
            <w:r w:rsidRPr="002A466D">
              <w:rPr>
                <w:b/>
                <w:sz w:val="22"/>
                <w:szCs w:val="22"/>
                <w:lang w:val="en-GB"/>
              </w:rPr>
              <w:lastRenderedPageBreak/>
              <w:t>Contract price</w:t>
            </w:r>
          </w:p>
        </w:tc>
        <w:tc>
          <w:tcPr>
            <w:tcW w:w="6206" w:type="dxa"/>
          </w:tcPr>
          <w:p w:rsidR="00A453FE" w:rsidRPr="001748EE" w:rsidRDefault="0045289D" w:rsidP="002A466D">
            <w:pPr>
              <w:spacing w:before="120" w:after="120"/>
              <w:jc w:val="both"/>
              <w:rPr>
                <w:sz w:val="22"/>
                <w:szCs w:val="22"/>
                <w:lang w:val="en-GB"/>
              </w:rPr>
            </w:pPr>
            <w:r w:rsidRPr="002A466D">
              <w:rPr>
                <w:sz w:val="22"/>
                <w:szCs w:val="22"/>
                <w:lang w:val="en-GB"/>
              </w:rPr>
              <w:t xml:space="preserve">See </w:t>
            </w:r>
            <w:r w:rsidR="00E94EA8" w:rsidRPr="00941A0E">
              <w:rPr>
                <w:sz w:val="22"/>
                <w:szCs w:val="22"/>
                <w:lang w:val="en-GB"/>
              </w:rPr>
              <w:t>‘</w:t>
            </w:r>
            <w:r w:rsidRPr="00941A0E">
              <w:rPr>
                <w:sz w:val="22"/>
                <w:szCs w:val="22"/>
                <w:lang w:val="en-GB"/>
              </w:rPr>
              <w:t>Contract budget</w:t>
            </w:r>
            <w:r w:rsidR="00E94EA8" w:rsidRPr="00941A0E">
              <w:rPr>
                <w:sz w:val="22"/>
                <w:szCs w:val="22"/>
                <w:lang w:val="en-GB"/>
              </w:rPr>
              <w:t>’</w:t>
            </w:r>
            <w:r w:rsidR="00501E78" w:rsidRPr="001748EE">
              <w:rPr>
                <w:sz w:val="22"/>
                <w:szCs w:val="22"/>
                <w:lang w:val="en-GB"/>
              </w:rPr>
              <w:t>.</w:t>
            </w:r>
          </w:p>
        </w:tc>
      </w:tr>
      <w:tr w:rsidR="00F656B0" w:rsidRPr="005369EF">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Contract value</w:t>
            </w:r>
          </w:p>
        </w:tc>
        <w:tc>
          <w:tcPr>
            <w:tcW w:w="6206" w:type="dxa"/>
          </w:tcPr>
          <w:p w:rsidR="00F656B0" w:rsidRPr="006D61DE" w:rsidRDefault="0045289D" w:rsidP="002A466D">
            <w:pPr>
              <w:spacing w:before="120" w:after="120"/>
              <w:jc w:val="both"/>
              <w:rPr>
                <w:sz w:val="22"/>
                <w:szCs w:val="22"/>
                <w:lang w:val="en-GB"/>
              </w:rPr>
            </w:pPr>
            <w:r w:rsidRPr="002A466D">
              <w:rPr>
                <w:sz w:val="22"/>
                <w:szCs w:val="22"/>
                <w:lang w:val="en-GB"/>
              </w:rPr>
              <w:t xml:space="preserve">See </w:t>
            </w:r>
            <w:r w:rsidR="00E94EA8" w:rsidRPr="006D61DE">
              <w:rPr>
                <w:sz w:val="22"/>
                <w:szCs w:val="22"/>
                <w:lang w:val="en-GB"/>
              </w:rPr>
              <w:t>‘</w:t>
            </w:r>
            <w:r w:rsidRPr="006D61DE">
              <w:rPr>
                <w:sz w:val="22"/>
                <w:szCs w:val="22"/>
                <w:lang w:val="en-GB"/>
              </w:rPr>
              <w:t>Contract budget</w:t>
            </w:r>
            <w:r w:rsidR="00E94EA8" w:rsidRPr="006D61DE">
              <w:rPr>
                <w:sz w:val="22"/>
                <w:szCs w:val="22"/>
                <w:lang w:val="en-GB"/>
              </w:rPr>
              <w:t>’</w:t>
            </w:r>
            <w:r w:rsidR="00501E78" w:rsidRPr="006D61DE">
              <w:rPr>
                <w:sz w:val="22"/>
                <w:szCs w:val="22"/>
                <w:lang w:val="en-GB"/>
              </w:rPr>
              <w:t>.</w:t>
            </w:r>
          </w:p>
        </w:tc>
      </w:tr>
      <w:tr w:rsidR="00F656B0" w:rsidRPr="00E13D50">
        <w:trPr>
          <w:cantSplit/>
        </w:trPr>
        <w:tc>
          <w:tcPr>
            <w:tcW w:w="2802" w:type="dxa"/>
          </w:tcPr>
          <w:p w:rsidR="00F656B0" w:rsidRPr="00941A0E" w:rsidRDefault="00F656B0" w:rsidP="002A466D">
            <w:pPr>
              <w:spacing w:before="120" w:after="120"/>
              <w:rPr>
                <w:b/>
                <w:sz w:val="22"/>
                <w:szCs w:val="22"/>
                <w:lang w:val="en-GB"/>
              </w:rPr>
            </w:pPr>
            <w:r w:rsidRPr="002A466D">
              <w:rPr>
                <w:b/>
                <w:sz w:val="22"/>
                <w:szCs w:val="22"/>
                <w:lang w:val="en-GB"/>
              </w:rPr>
              <w:t xml:space="preserve">Contracting </w:t>
            </w:r>
            <w:r w:rsidR="00E94EA8" w:rsidRPr="002A466D">
              <w:rPr>
                <w:b/>
                <w:sz w:val="22"/>
                <w:szCs w:val="22"/>
                <w:lang w:val="en-GB"/>
              </w:rPr>
              <w:t>a</w:t>
            </w:r>
            <w:r w:rsidRPr="00941A0E">
              <w:rPr>
                <w:b/>
                <w:sz w:val="22"/>
                <w:szCs w:val="22"/>
                <w:lang w:val="en-GB"/>
              </w:rPr>
              <w:t>uthority</w:t>
            </w:r>
          </w:p>
        </w:tc>
        <w:tc>
          <w:tcPr>
            <w:tcW w:w="6206" w:type="dxa"/>
          </w:tcPr>
          <w:p w:rsidR="00CD116F" w:rsidRPr="00AE1DC6" w:rsidRDefault="00E813C1" w:rsidP="002A466D">
            <w:pPr>
              <w:spacing w:before="120" w:after="120"/>
              <w:jc w:val="both"/>
              <w:rPr>
                <w:sz w:val="22"/>
                <w:szCs w:val="22"/>
                <w:lang w:val="en-GB"/>
              </w:rPr>
            </w:pPr>
            <w:r w:rsidRPr="00941A0E">
              <w:rPr>
                <w:noProof/>
                <w:sz w:val="22"/>
                <w:szCs w:val="22"/>
                <w:lang w:val="en-GB"/>
              </w:rPr>
              <w:t>Entity referred to in Article 1</w:t>
            </w:r>
            <w:r w:rsidR="00163B3E">
              <w:rPr>
                <w:noProof/>
                <w:sz w:val="22"/>
                <w:szCs w:val="22"/>
                <w:lang w:val="en-GB"/>
              </w:rPr>
              <w:t>78</w:t>
            </w:r>
            <w:r w:rsidRPr="00941A0E">
              <w:rPr>
                <w:noProof/>
                <w:sz w:val="22"/>
                <w:szCs w:val="22"/>
                <w:lang w:val="en-GB"/>
              </w:rPr>
              <w:t>.2 of</w:t>
            </w:r>
            <w:r w:rsidR="00163B3E">
              <w:rPr>
                <w:noProof/>
                <w:sz w:val="22"/>
                <w:szCs w:val="22"/>
                <w:lang w:val="en-GB"/>
              </w:rPr>
              <w:t xml:space="preserve"> 2018 Financial Regulation</w:t>
            </w:r>
            <w:r w:rsidRPr="00941A0E">
              <w:rPr>
                <w:noProof/>
                <w:sz w:val="22"/>
                <w:szCs w:val="22"/>
                <w:lang w:val="en-GB"/>
              </w:rPr>
              <w:t>, i.e.</w:t>
            </w:r>
            <w:r w:rsidRPr="001748EE">
              <w:rPr>
                <w:noProof/>
                <w:sz w:val="22"/>
                <w:szCs w:val="22"/>
                <w:lang w:val="en-GB"/>
              </w:rPr>
              <w:t xml:space="preserve"> </w:t>
            </w:r>
            <w:r w:rsidRPr="001748EE">
              <w:rPr>
                <w:sz w:val="22"/>
                <w:szCs w:val="22"/>
                <w:lang w:val="en-GB"/>
              </w:rPr>
              <w:t>(i) in case of direct management</w:t>
            </w:r>
            <w:r w:rsidR="00CA3CEA" w:rsidRPr="004C1375">
              <w:rPr>
                <w:sz w:val="22"/>
                <w:szCs w:val="22"/>
                <w:lang w:val="en-GB"/>
              </w:rPr>
              <w:t xml:space="preserve">: </w:t>
            </w:r>
            <w:r w:rsidR="00E21183" w:rsidRPr="004C1375">
              <w:rPr>
                <w:sz w:val="22"/>
                <w:szCs w:val="22"/>
                <w:lang w:val="en-GB"/>
              </w:rPr>
              <w:t xml:space="preserve">the European Commission on behalf of and for the account of the </w:t>
            </w:r>
            <w:r w:rsidR="005D156E" w:rsidRPr="00FF6F8D">
              <w:rPr>
                <w:sz w:val="22"/>
                <w:szCs w:val="22"/>
                <w:lang w:val="en-GB"/>
              </w:rPr>
              <w:t xml:space="preserve">partner </w:t>
            </w:r>
            <w:r w:rsidR="00E21183" w:rsidRPr="006D61DE">
              <w:rPr>
                <w:sz w:val="22"/>
                <w:szCs w:val="22"/>
                <w:lang w:val="en-GB"/>
              </w:rPr>
              <w:t>country/countries</w:t>
            </w:r>
            <w:r w:rsidR="00CA3CEA" w:rsidRPr="00B12D80">
              <w:rPr>
                <w:sz w:val="22"/>
                <w:szCs w:val="22"/>
                <w:lang w:val="en-GB"/>
              </w:rPr>
              <w:t>, (i</w:t>
            </w:r>
            <w:r w:rsidR="00A07C3D" w:rsidRPr="006D3FFB">
              <w:rPr>
                <w:sz w:val="22"/>
                <w:szCs w:val="22"/>
                <w:lang w:val="en-GB"/>
              </w:rPr>
              <w:t>i</w:t>
            </w:r>
            <w:r w:rsidR="00CA3CEA" w:rsidRPr="006D3FFB">
              <w:rPr>
                <w:sz w:val="22"/>
                <w:szCs w:val="22"/>
                <w:lang w:val="en-GB"/>
              </w:rPr>
              <w:t>) in case of indirect management:</w:t>
            </w:r>
            <w:r w:rsidR="00E21183" w:rsidRPr="006D3FFB">
              <w:rPr>
                <w:sz w:val="22"/>
                <w:szCs w:val="22"/>
                <w:lang w:val="en-GB"/>
              </w:rPr>
              <w:t xml:space="preserve"> </w:t>
            </w:r>
            <w:r w:rsidR="00086AE8" w:rsidRPr="006D3FFB">
              <w:rPr>
                <w:sz w:val="22"/>
                <w:szCs w:val="22"/>
                <w:lang w:val="en-GB"/>
              </w:rPr>
              <w:t xml:space="preserve">the State or the entity concluding the contract as provided for (where appropriate) in the </w:t>
            </w:r>
            <w:r w:rsidR="00E94EA8" w:rsidRPr="00FB5D4F">
              <w:rPr>
                <w:sz w:val="22"/>
                <w:szCs w:val="22"/>
                <w:lang w:val="en-GB"/>
              </w:rPr>
              <w:t>f</w:t>
            </w:r>
            <w:r w:rsidR="00086AE8" w:rsidRPr="004C077D">
              <w:rPr>
                <w:sz w:val="22"/>
                <w:szCs w:val="22"/>
                <w:lang w:val="en-GB"/>
              </w:rPr>
              <w:t xml:space="preserve">inancing </w:t>
            </w:r>
            <w:r w:rsidR="00E94EA8" w:rsidRPr="004C077D">
              <w:rPr>
                <w:sz w:val="22"/>
                <w:szCs w:val="22"/>
                <w:lang w:val="en-GB"/>
              </w:rPr>
              <w:t>a</w:t>
            </w:r>
            <w:r w:rsidR="00086AE8" w:rsidRPr="004C077D">
              <w:rPr>
                <w:sz w:val="22"/>
                <w:szCs w:val="22"/>
                <w:lang w:val="en-GB"/>
              </w:rPr>
              <w:t>greement.</w:t>
            </w:r>
          </w:p>
        </w:tc>
      </w:tr>
      <w:tr w:rsidR="00282C9B" w:rsidRPr="005369EF">
        <w:trPr>
          <w:cantSplit/>
        </w:trPr>
        <w:tc>
          <w:tcPr>
            <w:tcW w:w="2802" w:type="dxa"/>
          </w:tcPr>
          <w:p w:rsidR="00282C9B" w:rsidRPr="002A466D" w:rsidRDefault="00282C9B" w:rsidP="002A466D">
            <w:pPr>
              <w:spacing w:before="120" w:after="120"/>
              <w:rPr>
                <w:b/>
                <w:sz w:val="22"/>
                <w:szCs w:val="22"/>
                <w:highlight w:val="green"/>
                <w:lang w:val="en-GB"/>
              </w:rPr>
            </w:pPr>
            <w:r w:rsidRPr="002A466D">
              <w:rPr>
                <w:b/>
                <w:sz w:val="22"/>
                <w:szCs w:val="22"/>
                <w:lang w:val="en-GB"/>
              </w:rPr>
              <w:t>Contractor</w:t>
            </w:r>
          </w:p>
        </w:tc>
        <w:tc>
          <w:tcPr>
            <w:tcW w:w="6206" w:type="dxa"/>
          </w:tcPr>
          <w:p w:rsidR="00282C9B" w:rsidRPr="001748EE" w:rsidRDefault="00282C9B" w:rsidP="002A466D">
            <w:pPr>
              <w:spacing w:before="120" w:after="120"/>
              <w:jc w:val="both"/>
              <w:rPr>
                <w:sz w:val="22"/>
                <w:szCs w:val="22"/>
                <w:lang w:val="en-GB"/>
              </w:rPr>
            </w:pPr>
            <w:r w:rsidRPr="002A466D">
              <w:rPr>
                <w:sz w:val="22"/>
                <w:szCs w:val="22"/>
                <w:lang w:val="en-GB"/>
              </w:rPr>
              <w:t xml:space="preserve">Any </w:t>
            </w:r>
            <w:r w:rsidRPr="00941A0E">
              <w:rPr>
                <w:sz w:val="22"/>
                <w:szCs w:val="22"/>
                <w:lang w:val="en-GB"/>
              </w:rPr>
              <w:t xml:space="preserve">natural or legal person or public entity or consortium of such persons and/or bodies </w:t>
            </w:r>
            <w:r w:rsidR="0045289D" w:rsidRPr="00941A0E">
              <w:rPr>
                <w:sz w:val="22"/>
                <w:szCs w:val="22"/>
                <w:lang w:val="en-GB"/>
              </w:rPr>
              <w:t>selected at the end of the procedure for the award of the contract. The successful tenderer, once parties have signed the contract.</w:t>
            </w:r>
          </w:p>
        </w:tc>
      </w:tr>
      <w:tr w:rsidR="00685DEC" w:rsidRPr="00E13D50">
        <w:trPr>
          <w:cantSplit/>
        </w:trPr>
        <w:tc>
          <w:tcPr>
            <w:tcW w:w="2802" w:type="dxa"/>
          </w:tcPr>
          <w:p w:rsidR="00685DEC" w:rsidRPr="002A466D" w:rsidRDefault="00685DEC" w:rsidP="002A466D">
            <w:pPr>
              <w:spacing w:before="120" w:after="120"/>
              <w:rPr>
                <w:b/>
                <w:sz w:val="22"/>
                <w:szCs w:val="22"/>
                <w:lang w:val="en-GB"/>
              </w:rPr>
            </w:pPr>
            <w:r w:rsidRPr="002A466D">
              <w:rPr>
                <w:b/>
                <w:sz w:val="22"/>
                <w:szCs w:val="22"/>
                <w:lang w:val="en-GB"/>
              </w:rPr>
              <w:t>Corrigendum</w:t>
            </w:r>
          </w:p>
        </w:tc>
        <w:tc>
          <w:tcPr>
            <w:tcW w:w="6206" w:type="dxa"/>
          </w:tcPr>
          <w:p w:rsidR="00685DEC" w:rsidRPr="004C1375" w:rsidRDefault="00685DEC" w:rsidP="002A466D">
            <w:pPr>
              <w:spacing w:before="120" w:after="120"/>
              <w:jc w:val="both"/>
              <w:rPr>
                <w:sz w:val="22"/>
                <w:szCs w:val="22"/>
                <w:lang w:val="en-GB"/>
              </w:rPr>
            </w:pPr>
            <w:r w:rsidRPr="002A466D">
              <w:rPr>
                <w:sz w:val="22"/>
                <w:szCs w:val="22"/>
                <w:lang w:val="en-GB"/>
              </w:rPr>
              <w:t xml:space="preserve">Correction of a notice </w:t>
            </w:r>
            <w:r w:rsidR="009B22AA" w:rsidRPr="00941A0E">
              <w:rPr>
                <w:sz w:val="22"/>
                <w:szCs w:val="22"/>
                <w:lang w:val="en-GB"/>
              </w:rPr>
              <w:t xml:space="preserve">or guidelines </w:t>
            </w:r>
            <w:r w:rsidR="006E305F" w:rsidRPr="00941A0E">
              <w:rPr>
                <w:sz w:val="22"/>
                <w:szCs w:val="22"/>
                <w:lang w:val="en-GB"/>
              </w:rPr>
              <w:t xml:space="preserve">already </w:t>
            </w:r>
            <w:r w:rsidRPr="00941A0E">
              <w:rPr>
                <w:sz w:val="22"/>
                <w:szCs w:val="22"/>
                <w:lang w:val="en-GB"/>
              </w:rPr>
              <w:t>published in the Official Journal of the European Union</w:t>
            </w:r>
            <w:r w:rsidR="00086AE8" w:rsidRPr="001748EE">
              <w:rPr>
                <w:sz w:val="22"/>
                <w:szCs w:val="22"/>
                <w:lang w:val="en-GB"/>
              </w:rPr>
              <w:t xml:space="preserve"> </w:t>
            </w:r>
            <w:r w:rsidR="009C6CA7" w:rsidRPr="001748EE">
              <w:rPr>
                <w:sz w:val="22"/>
                <w:szCs w:val="22"/>
                <w:lang w:val="en-GB"/>
              </w:rPr>
              <w:t>and/or</w:t>
            </w:r>
            <w:r w:rsidR="00086AE8" w:rsidRPr="001748EE">
              <w:rPr>
                <w:sz w:val="22"/>
                <w:szCs w:val="22"/>
                <w:lang w:val="en-GB"/>
              </w:rPr>
              <w:t xml:space="preserve"> equivalent local publication</w:t>
            </w:r>
            <w:r w:rsidRPr="004C1375">
              <w:rPr>
                <w:sz w:val="22"/>
                <w:szCs w:val="22"/>
                <w:lang w:val="en-GB"/>
              </w:rPr>
              <w:t xml:space="preserve"> and on </w:t>
            </w:r>
            <w:r w:rsidR="007846B8" w:rsidRPr="00EE4968">
              <w:rPr>
                <w:lang w:val="en-IE"/>
              </w:rPr>
              <w:t>the F&amp;T portal</w:t>
            </w:r>
            <w:r w:rsidRPr="004C1375">
              <w:rPr>
                <w:sz w:val="22"/>
                <w:szCs w:val="22"/>
                <w:lang w:val="en-GB"/>
              </w:rPr>
              <w:t>.</w:t>
            </w:r>
          </w:p>
        </w:tc>
      </w:tr>
      <w:tr w:rsidR="00B9371C" w:rsidRPr="00E13D50">
        <w:trPr>
          <w:cantSplit/>
        </w:trPr>
        <w:tc>
          <w:tcPr>
            <w:tcW w:w="2802" w:type="dxa"/>
          </w:tcPr>
          <w:p w:rsidR="00B9371C" w:rsidRPr="002A466D" w:rsidRDefault="00B9371C" w:rsidP="002A466D">
            <w:pPr>
              <w:spacing w:before="120" w:after="120"/>
              <w:rPr>
                <w:b/>
                <w:sz w:val="22"/>
                <w:szCs w:val="22"/>
                <w:lang w:val="en-GB"/>
              </w:rPr>
            </w:pPr>
            <w:r w:rsidRPr="002A466D">
              <w:rPr>
                <w:b/>
                <w:sz w:val="22"/>
                <w:szCs w:val="22"/>
                <w:lang w:val="en-GB"/>
              </w:rPr>
              <w:t>Cost-plus contract</w:t>
            </w:r>
          </w:p>
        </w:tc>
        <w:tc>
          <w:tcPr>
            <w:tcW w:w="6206" w:type="dxa"/>
          </w:tcPr>
          <w:p w:rsidR="00B9371C" w:rsidRPr="002A466D" w:rsidRDefault="00B9371C" w:rsidP="002A466D">
            <w:pPr>
              <w:spacing w:before="120" w:after="120"/>
              <w:jc w:val="both"/>
              <w:rPr>
                <w:sz w:val="22"/>
                <w:szCs w:val="22"/>
                <w:lang w:val="en-GB"/>
              </w:rPr>
            </w:pPr>
            <w:r w:rsidRPr="002A466D">
              <w:rPr>
                <w:sz w:val="22"/>
                <w:szCs w:val="22"/>
                <w:lang w:val="en"/>
              </w:rPr>
              <w:t xml:space="preserve">A </w:t>
            </w:r>
            <w:hyperlink r:id="rId7" w:tooltip="Contract" w:history="1">
              <w:r w:rsidRPr="002A466D">
                <w:rPr>
                  <w:sz w:val="22"/>
                  <w:szCs w:val="22"/>
                  <w:lang w:val="en"/>
                </w:rPr>
                <w:t>contract</w:t>
              </w:r>
            </w:hyperlink>
            <w:r w:rsidRPr="002A466D">
              <w:rPr>
                <w:sz w:val="22"/>
                <w:szCs w:val="22"/>
                <w:lang w:val="en"/>
              </w:rPr>
              <w:t xml:space="preserve"> </w:t>
            </w:r>
            <w:r w:rsidR="00057B14" w:rsidRPr="002A466D">
              <w:rPr>
                <w:sz w:val="22"/>
                <w:szCs w:val="22"/>
                <w:lang w:val="en"/>
              </w:rPr>
              <w:t xml:space="preserve">where </w:t>
            </w:r>
            <w:r w:rsidRPr="002A466D">
              <w:rPr>
                <w:sz w:val="22"/>
                <w:szCs w:val="22"/>
                <w:lang w:val="en"/>
              </w:rPr>
              <w:t>the contractor</w:t>
            </w:r>
            <w:r w:rsidR="00057B14" w:rsidRPr="00941A0E">
              <w:rPr>
                <w:sz w:val="22"/>
                <w:szCs w:val="22"/>
                <w:lang w:val="en"/>
              </w:rPr>
              <w:t>, when</w:t>
            </w:r>
            <w:r w:rsidRPr="00941A0E">
              <w:rPr>
                <w:sz w:val="22"/>
                <w:szCs w:val="22"/>
                <w:lang w:val="en"/>
              </w:rPr>
              <w:t xml:space="preserve"> finishe</w:t>
            </w:r>
            <w:r w:rsidR="00057B14" w:rsidRPr="00941A0E">
              <w:rPr>
                <w:sz w:val="22"/>
                <w:szCs w:val="22"/>
                <w:lang w:val="en"/>
              </w:rPr>
              <w:t>d</w:t>
            </w:r>
            <w:r w:rsidRPr="001748EE">
              <w:rPr>
                <w:sz w:val="22"/>
                <w:szCs w:val="22"/>
                <w:lang w:val="en"/>
              </w:rPr>
              <w:t xml:space="preserve"> the agreed-upon work, receive</w:t>
            </w:r>
            <w:r w:rsidR="00057B14" w:rsidRPr="001748EE">
              <w:rPr>
                <w:sz w:val="22"/>
                <w:szCs w:val="22"/>
                <w:lang w:val="en"/>
              </w:rPr>
              <w:t>s</w:t>
            </w:r>
            <w:r w:rsidRPr="001748EE">
              <w:rPr>
                <w:sz w:val="22"/>
                <w:szCs w:val="22"/>
                <w:lang w:val="en"/>
              </w:rPr>
              <w:t xml:space="preserve"> </w:t>
            </w:r>
            <w:hyperlink r:id="rId8" w:tooltip="Payment" w:history="1">
              <w:r w:rsidRPr="002A466D">
                <w:rPr>
                  <w:sz w:val="22"/>
                  <w:szCs w:val="22"/>
                  <w:lang w:val="en"/>
                </w:rPr>
                <w:t>compensation</w:t>
              </w:r>
            </w:hyperlink>
            <w:r w:rsidRPr="002A466D">
              <w:rPr>
                <w:sz w:val="22"/>
                <w:szCs w:val="22"/>
                <w:lang w:val="en"/>
              </w:rPr>
              <w:t xml:space="preserve"> equal to their expenses plus a </w:t>
            </w:r>
            <w:hyperlink r:id="rId9" w:tooltip="Profit" w:history="1">
              <w:r w:rsidRPr="002A466D">
                <w:rPr>
                  <w:sz w:val="22"/>
                  <w:szCs w:val="22"/>
                  <w:lang w:val="en"/>
                </w:rPr>
                <w:t>profit</w:t>
              </w:r>
            </w:hyperlink>
            <w:r w:rsidR="00057B14" w:rsidRPr="002A466D">
              <w:rPr>
                <w:sz w:val="22"/>
                <w:szCs w:val="22"/>
                <w:lang w:val="en"/>
              </w:rPr>
              <w:t>.</w:t>
            </w:r>
            <w:r w:rsidRPr="002A466D">
              <w:rPr>
                <w:sz w:val="22"/>
                <w:szCs w:val="22"/>
                <w:lang w:val="en"/>
              </w:rPr>
              <w:t xml:space="preserve"> </w:t>
            </w:r>
          </w:p>
        </w:tc>
      </w:tr>
      <w:tr w:rsidR="006D61DE" w:rsidRPr="00E13D50">
        <w:trPr>
          <w:cantSplit/>
        </w:trPr>
        <w:tc>
          <w:tcPr>
            <w:tcW w:w="2802" w:type="dxa"/>
          </w:tcPr>
          <w:p w:rsidR="006D61DE" w:rsidRPr="002A466D" w:rsidRDefault="006D61DE" w:rsidP="002A466D">
            <w:pPr>
              <w:spacing w:before="120" w:after="120"/>
              <w:rPr>
                <w:b/>
                <w:sz w:val="22"/>
                <w:szCs w:val="22"/>
                <w:lang w:val="en-GB"/>
              </w:rPr>
            </w:pPr>
            <w:r>
              <w:rPr>
                <w:b/>
                <w:sz w:val="22"/>
                <w:szCs w:val="22"/>
                <w:lang w:val="en-GB"/>
              </w:rPr>
              <w:t>Crisis</w:t>
            </w:r>
          </w:p>
        </w:tc>
        <w:tc>
          <w:tcPr>
            <w:tcW w:w="6206" w:type="dxa"/>
          </w:tcPr>
          <w:p w:rsidR="006D61DE" w:rsidRPr="002A466D" w:rsidRDefault="006D61DE" w:rsidP="002A466D">
            <w:pPr>
              <w:spacing w:before="120" w:after="120"/>
              <w:jc w:val="both"/>
              <w:rPr>
                <w:sz w:val="22"/>
                <w:szCs w:val="22"/>
                <w:lang w:val="en"/>
              </w:rPr>
            </w:pPr>
            <w:r>
              <w:rPr>
                <w:sz w:val="22"/>
                <w:szCs w:val="22"/>
                <w:lang w:val="en"/>
              </w:rPr>
              <w:t xml:space="preserve">Situations of immediate or imminent danger threatening to escalate into an armed conflict or to destabilize a country or its neighborhood, or  situations caused by natural disaster, manmade crisis such as wars and other conflicts or extraordinary circumstances having comparable effects related inter alia to climate change, environmental degradation, privation of access to energy and natural resources or extreme poverty. </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Day</w:t>
            </w:r>
          </w:p>
        </w:tc>
        <w:tc>
          <w:tcPr>
            <w:tcW w:w="6206" w:type="dxa"/>
          </w:tcPr>
          <w:p w:rsidR="00F656B0" w:rsidRPr="00941A0E" w:rsidRDefault="00F656B0" w:rsidP="002A466D">
            <w:pPr>
              <w:spacing w:before="120" w:after="120"/>
              <w:jc w:val="both"/>
              <w:rPr>
                <w:sz w:val="22"/>
                <w:szCs w:val="22"/>
                <w:lang w:val="en-GB"/>
              </w:rPr>
            </w:pPr>
            <w:r w:rsidRPr="002A466D">
              <w:rPr>
                <w:sz w:val="22"/>
                <w:szCs w:val="22"/>
                <w:lang w:val="en-GB"/>
              </w:rPr>
              <w:t>Calendar day</w:t>
            </w:r>
            <w:r w:rsidR="00CD116F" w:rsidRPr="00941A0E">
              <w:rPr>
                <w:sz w:val="22"/>
                <w:szCs w:val="22"/>
                <w:lang w:val="en-GB"/>
              </w:rPr>
              <w:t xml:space="preserve"> unless otherwise specified</w:t>
            </w:r>
            <w:r w:rsidRPr="00941A0E">
              <w:rPr>
                <w:sz w:val="22"/>
                <w:szCs w:val="22"/>
                <w:lang w:val="en-GB"/>
              </w:rPr>
              <w:t>.</w:t>
            </w:r>
          </w:p>
        </w:tc>
      </w:tr>
      <w:tr w:rsidR="000C47A4" w:rsidRPr="00E13D50">
        <w:trPr>
          <w:cantSplit/>
        </w:trPr>
        <w:tc>
          <w:tcPr>
            <w:tcW w:w="2802" w:type="dxa"/>
          </w:tcPr>
          <w:p w:rsidR="000C47A4" w:rsidRPr="002A466D" w:rsidRDefault="000C47A4" w:rsidP="002A466D">
            <w:pPr>
              <w:spacing w:before="120" w:after="120"/>
              <w:rPr>
                <w:b/>
                <w:sz w:val="22"/>
                <w:szCs w:val="22"/>
                <w:lang w:val="en-GB"/>
              </w:rPr>
            </w:pPr>
            <w:r w:rsidRPr="002A466D">
              <w:rPr>
                <w:b/>
                <w:sz w:val="22"/>
                <w:szCs w:val="22"/>
                <w:lang w:val="en-GB"/>
              </w:rPr>
              <w:t>Dayworks</w:t>
            </w:r>
          </w:p>
        </w:tc>
        <w:tc>
          <w:tcPr>
            <w:tcW w:w="6206" w:type="dxa"/>
          </w:tcPr>
          <w:p w:rsidR="000C47A4" w:rsidRPr="001748EE" w:rsidRDefault="000C47A4" w:rsidP="002A466D">
            <w:pPr>
              <w:spacing w:before="120" w:after="120"/>
              <w:jc w:val="both"/>
              <w:rPr>
                <w:sz w:val="22"/>
                <w:szCs w:val="22"/>
                <w:lang w:val="en-GB"/>
              </w:rPr>
            </w:pPr>
            <w:r w:rsidRPr="002A466D">
              <w:rPr>
                <w:sz w:val="22"/>
                <w:szCs w:val="22"/>
                <w:lang w:val="en-GB"/>
              </w:rPr>
              <w:t>Varied work inputs subject to payment</w:t>
            </w:r>
            <w:r w:rsidR="000D4E3B" w:rsidRPr="002A466D">
              <w:rPr>
                <w:sz w:val="22"/>
                <w:szCs w:val="22"/>
                <w:lang w:val="en-GB"/>
              </w:rPr>
              <w:t xml:space="preserve"> on an hourly basis for the </w:t>
            </w:r>
            <w:r w:rsidR="00E94EA8" w:rsidRPr="00941A0E">
              <w:rPr>
                <w:sz w:val="22"/>
                <w:szCs w:val="22"/>
                <w:lang w:val="en-GB"/>
              </w:rPr>
              <w:t>c</w:t>
            </w:r>
            <w:r w:rsidR="000D4E3B" w:rsidRPr="00941A0E">
              <w:rPr>
                <w:sz w:val="22"/>
                <w:szCs w:val="22"/>
                <w:lang w:val="en-GB"/>
              </w:rPr>
              <w:t>ontractor's employees and plants (W)</w:t>
            </w:r>
            <w:r w:rsidR="00501E78" w:rsidRPr="001748EE">
              <w:rPr>
                <w:sz w:val="22"/>
                <w:szCs w:val="22"/>
                <w:lang w:val="en-GB"/>
              </w:rPr>
              <w:t>.</w:t>
            </w:r>
          </w:p>
        </w:tc>
      </w:tr>
      <w:tr w:rsidR="004C077D" w:rsidRPr="005369EF">
        <w:trPr>
          <w:cantSplit/>
        </w:trPr>
        <w:tc>
          <w:tcPr>
            <w:tcW w:w="2802" w:type="dxa"/>
          </w:tcPr>
          <w:p w:rsidR="004C077D" w:rsidRPr="002A466D" w:rsidRDefault="004C077D" w:rsidP="002A466D">
            <w:pPr>
              <w:spacing w:before="120" w:after="120"/>
              <w:rPr>
                <w:b/>
                <w:sz w:val="22"/>
                <w:szCs w:val="22"/>
                <w:lang w:val="en-GB"/>
              </w:rPr>
            </w:pPr>
            <w:r>
              <w:rPr>
                <w:b/>
                <w:sz w:val="22"/>
                <w:szCs w:val="22"/>
                <w:lang w:val="en-GB"/>
              </w:rPr>
              <w:t>DCI</w:t>
            </w:r>
          </w:p>
        </w:tc>
        <w:tc>
          <w:tcPr>
            <w:tcW w:w="6206" w:type="dxa"/>
          </w:tcPr>
          <w:p w:rsidR="004C077D" w:rsidRPr="002A466D" w:rsidRDefault="00AE1DC6" w:rsidP="002A466D">
            <w:pPr>
              <w:spacing w:before="120" w:after="120"/>
              <w:jc w:val="both"/>
              <w:rPr>
                <w:sz w:val="22"/>
                <w:szCs w:val="22"/>
                <w:lang w:val="en-GB"/>
              </w:rPr>
            </w:pPr>
            <w:r>
              <w:rPr>
                <w:sz w:val="22"/>
                <w:szCs w:val="22"/>
                <w:lang w:val="en-GB"/>
              </w:rPr>
              <w:t xml:space="preserve">The </w:t>
            </w:r>
            <w:r w:rsidR="004C077D" w:rsidRPr="004C077D">
              <w:rPr>
                <w:sz w:val="22"/>
                <w:szCs w:val="22"/>
                <w:lang w:val="en-GB"/>
              </w:rPr>
              <w:t>Development Cooperation Instrument</w:t>
            </w:r>
          </w:p>
        </w:tc>
      </w:tr>
      <w:tr w:rsidR="0063030A" w:rsidRPr="00E13D50">
        <w:trPr>
          <w:cantSplit/>
        </w:trPr>
        <w:tc>
          <w:tcPr>
            <w:tcW w:w="2802" w:type="dxa"/>
          </w:tcPr>
          <w:p w:rsidR="0063030A" w:rsidRPr="002A466D" w:rsidRDefault="0063030A" w:rsidP="002A466D">
            <w:pPr>
              <w:spacing w:before="120" w:after="120"/>
              <w:rPr>
                <w:b/>
                <w:sz w:val="22"/>
                <w:szCs w:val="22"/>
                <w:lang w:val="en-GB"/>
              </w:rPr>
            </w:pPr>
            <w:r w:rsidRPr="002A466D">
              <w:rPr>
                <w:b/>
                <w:sz w:val="22"/>
                <w:szCs w:val="22"/>
                <w:lang w:val="en-GB"/>
              </w:rPr>
              <w:t xml:space="preserve">Defects </w:t>
            </w:r>
            <w:r w:rsidR="00DC31C7" w:rsidRPr="002A466D">
              <w:rPr>
                <w:b/>
                <w:sz w:val="22"/>
                <w:szCs w:val="22"/>
                <w:lang w:val="en-GB"/>
              </w:rPr>
              <w:t>liability</w:t>
            </w:r>
            <w:r w:rsidRPr="002A466D">
              <w:rPr>
                <w:b/>
                <w:sz w:val="22"/>
                <w:szCs w:val="22"/>
                <w:lang w:val="en-GB"/>
              </w:rPr>
              <w:t xml:space="preserve"> period</w:t>
            </w:r>
          </w:p>
        </w:tc>
        <w:tc>
          <w:tcPr>
            <w:tcW w:w="6206" w:type="dxa"/>
          </w:tcPr>
          <w:p w:rsidR="0063030A" w:rsidRPr="004C1375" w:rsidRDefault="0063030A" w:rsidP="002A466D">
            <w:pPr>
              <w:spacing w:before="120" w:after="120"/>
              <w:jc w:val="both"/>
              <w:rPr>
                <w:sz w:val="22"/>
                <w:szCs w:val="22"/>
                <w:lang w:val="en-GB"/>
              </w:rPr>
            </w:pPr>
            <w:r w:rsidRPr="00941A0E">
              <w:rPr>
                <w:sz w:val="22"/>
                <w:szCs w:val="22"/>
                <w:lang w:val="en-GB"/>
              </w:rPr>
              <w:t xml:space="preserve">The period stated in the contract immediately following the date of provisional acceptance, during which the </w:t>
            </w:r>
            <w:r w:rsidR="00E94EA8" w:rsidRPr="001748EE">
              <w:rPr>
                <w:sz w:val="22"/>
                <w:szCs w:val="22"/>
                <w:lang w:val="en-GB"/>
              </w:rPr>
              <w:t>c</w:t>
            </w:r>
            <w:r w:rsidRPr="001748EE">
              <w:rPr>
                <w:sz w:val="22"/>
                <w:szCs w:val="22"/>
                <w:lang w:val="en-GB"/>
              </w:rPr>
              <w:t xml:space="preserve">ontractor is required to complete the works and to remedy defects or faults as instructed by the </w:t>
            </w:r>
            <w:r w:rsidR="00E94EA8" w:rsidRPr="004C1375">
              <w:rPr>
                <w:sz w:val="22"/>
                <w:szCs w:val="22"/>
                <w:lang w:val="en-GB"/>
              </w:rPr>
              <w:t>s</w:t>
            </w:r>
            <w:r w:rsidRPr="004C1375">
              <w:rPr>
                <w:sz w:val="22"/>
                <w:szCs w:val="22"/>
                <w:lang w:val="en-GB"/>
              </w:rPr>
              <w:t>upervisor (W)</w:t>
            </w:r>
            <w:r w:rsidR="00501E78" w:rsidRPr="004C1375">
              <w:rPr>
                <w:sz w:val="22"/>
                <w:szCs w:val="22"/>
                <w:lang w:val="en-GB"/>
              </w:rPr>
              <w:t>.</w:t>
            </w:r>
          </w:p>
        </w:tc>
      </w:tr>
      <w:tr w:rsidR="004C077D" w:rsidRPr="00E13D50">
        <w:trPr>
          <w:cantSplit/>
        </w:trPr>
        <w:tc>
          <w:tcPr>
            <w:tcW w:w="2802" w:type="dxa"/>
          </w:tcPr>
          <w:p w:rsidR="004C077D" w:rsidRPr="002A466D" w:rsidRDefault="00AE1DC6" w:rsidP="002A466D">
            <w:pPr>
              <w:spacing w:before="120" w:after="120"/>
              <w:rPr>
                <w:b/>
                <w:sz w:val="22"/>
                <w:szCs w:val="22"/>
                <w:lang w:val="en-GB"/>
              </w:rPr>
            </w:pPr>
            <w:r w:rsidRPr="00AE1DC6">
              <w:rPr>
                <w:b/>
                <w:sz w:val="22"/>
                <w:szCs w:val="22"/>
                <w:lang w:val="en-GB"/>
              </w:rPr>
              <w:t>DG BUDG</w:t>
            </w:r>
          </w:p>
        </w:tc>
        <w:tc>
          <w:tcPr>
            <w:tcW w:w="6206" w:type="dxa"/>
          </w:tcPr>
          <w:p w:rsidR="004C077D" w:rsidRPr="00941A0E"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Directorate General for Budget</w:t>
            </w:r>
          </w:p>
        </w:tc>
      </w:tr>
      <w:tr w:rsidR="00AE1DC6" w:rsidRPr="00E13D50">
        <w:trPr>
          <w:cantSplit/>
        </w:trPr>
        <w:tc>
          <w:tcPr>
            <w:tcW w:w="2802" w:type="dxa"/>
          </w:tcPr>
          <w:p w:rsidR="00AE1DC6" w:rsidRPr="002A466D" w:rsidRDefault="00AE1DC6" w:rsidP="008D2033">
            <w:pPr>
              <w:spacing w:before="120" w:after="120"/>
              <w:rPr>
                <w:b/>
                <w:sz w:val="22"/>
                <w:szCs w:val="22"/>
                <w:lang w:val="en-GB"/>
              </w:rPr>
            </w:pPr>
            <w:r w:rsidRPr="00AE1DC6">
              <w:rPr>
                <w:b/>
                <w:sz w:val="22"/>
                <w:szCs w:val="22"/>
                <w:lang w:val="en-GB"/>
              </w:rPr>
              <w:t xml:space="preserve">DG </w:t>
            </w:r>
            <w:r w:rsidR="008D2033">
              <w:rPr>
                <w:b/>
                <w:sz w:val="22"/>
                <w:szCs w:val="22"/>
                <w:lang w:val="en-GB"/>
              </w:rPr>
              <w:t>INTPA</w:t>
            </w:r>
          </w:p>
        </w:tc>
        <w:tc>
          <w:tcPr>
            <w:tcW w:w="6206" w:type="dxa"/>
          </w:tcPr>
          <w:p w:rsidR="00AE1DC6" w:rsidRPr="002A466D" w:rsidRDefault="00AE1DC6">
            <w:pPr>
              <w:spacing w:before="120" w:after="120"/>
              <w:jc w:val="both"/>
              <w:rPr>
                <w:sz w:val="22"/>
                <w:szCs w:val="22"/>
                <w:lang w:val="en-GB"/>
              </w:rPr>
            </w:pPr>
            <w:r>
              <w:rPr>
                <w:sz w:val="22"/>
                <w:szCs w:val="22"/>
                <w:lang w:val="en-GB"/>
              </w:rPr>
              <w:t xml:space="preserve">The </w:t>
            </w:r>
            <w:r w:rsidRPr="00AE1DC6">
              <w:rPr>
                <w:sz w:val="22"/>
                <w:szCs w:val="22"/>
                <w:lang w:val="en-GB"/>
              </w:rPr>
              <w:t xml:space="preserve">Directorate General for International </w:t>
            </w:r>
            <w:r w:rsidR="008D2033">
              <w:rPr>
                <w:sz w:val="22"/>
                <w:szCs w:val="22"/>
                <w:lang w:val="en-GB"/>
              </w:rPr>
              <w:t>Partnerships</w:t>
            </w:r>
          </w:p>
        </w:tc>
      </w:tr>
      <w:tr w:rsidR="00AE1DC6" w:rsidRPr="00E13D50">
        <w:trPr>
          <w:cantSplit/>
        </w:trPr>
        <w:tc>
          <w:tcPr>
            <w:tcW w:w="2802" w:type="dxa"/>
          </w:tcPr>
          <w:p w:rsidR="00AE1DC6" w:rsidRPr="002A466D" w:rsidRDefault="00AE1DC6" w:rsidP="002A466D">
            <w:pPr>
              <w:spacing w:before="120" w:after="120"/>
              <w:rPr>
                <w:b/>
                <w:sz w:val="22"/>
                <w:szCs w:val="22"/>
                <w:lang w:val="en-GB"/>
              </w:rPr>
            </w:pPr>
            <w:r w:rsidRPr="00AE1DC6">
              <w:rPr>
                <w:b/>
                <w:sz w:val="22"/>
                <w:szCs w:val="22"/>
                <w:lang w:val="en-GB"/>
              </w:rPr>
              <w:t>DG ECHO</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Directorate General f</w:t>
            </w:r>
            <w:r>
              <w:rPr>
                <w:sz w:val="22"/>
                <w:szCs w:val="22"/>
                <w:lang w:val="en-GB"/>
              </w:rPr>
              <w:t>or Humanitarian Aid and Civil P</w:t>
            </w:r>
            <w:r w:rsidRPr="00AE1DC6">
              <w:rPr>
                <w:sz w:val="22"/>
                <w:szCs w:val="22"/>
                <w:lang w:val="en-GB"/>
              </w:rPr>
              <w:t>r</w:t>
            </w:r>
            <w:r>
              <w:rPr>
                <w:sz w:val="22"/>
                <w:szCs w:val="22"/>
                <w:lang w:val="en-GB"/>
              </w:rPr>
              <w:t>o</w:t>
            </w:r>
            <w:r w:rsidRPr="00AE1DC6">
              <w:rPr>
                <w:sz w:val="22"/>
                <w:szCs w:val="22"/>
                <w:lang w:val="en-GB"/>
              </w:rPr>
              <w:t>tection</w:t>
            </w:r>
          </w:p>
        </w:tc>
      </w:tr>
      <w:tr w:rsidR="00AE1DC6" w:rsidRPr="00E13D50">
        <w:trPr>
          <w:cantSplit/>
        </w:trPr>
        <w:tc>
          <w:tcPr>
            <w:tcW w:w="2802" w:type="dxa"/>
          </w:tcPr>
          <w:p w:rsidR="00AE1DC6" w:rsidRPr="002A466D" w:rsidRDefault="00AE1DC6" w:rsidP="002A466D">
            <w:pPr>
              <w:spacing w:before="120" w:after="120"/>
              <w:rPr>
                <w:b/>
                <w:sz w:val="22"/>
                <w:szCs w:val="22"/>
                <w:lang w:val="en-GB"/>
              </w:rPr>
            </w:pPr>
            <w:r w:rsidRPr="00AE1DC6">
              <w:rPr>
                <w:b/>
                <w:sz w:val="22"/>
                <w:szCs w:val="22"/>
                <w:lang w:val="en-GB"/>
              </w:rPr>
              <w:t>DG NEAR</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Directorate General for Neighbourhood and Enlargement Negotiations</w:t>
            </w:r>
          </w:p>
        </w:tc>
      </w:tr>
      <w:tr w:rsidR="00AE1DC6" w:rsidRPr="00E13D50">
        <w:trPr>
          <w:cantSplit/>
        </w:trPr>
        <w:tc>
          <w:tcPr>
            <w:tcW w:w="2802" w:type="dxa"/>
          </w:tcPr>
          <w:p w:rsidR="00AE1DC6" w:rsidRPr="002A466D" w:rsidRDefault="00AE1DC6" w:rsidP="002A466D">
            <w:pPr>
              <w:spacing w:before="120" w:after="120"/>
              <w:rPr>
                <w:b/>
                <w:sz w:val="22"/>
                <w:szCs w:val="22"/>
                <w:lang w:val="en-GB"/>
              </w:rPr>
            </w:pPr>
            <w:r w:rsidRPr="00AE1DC6">
              <w:rPr>
                <w:b/>
                <w:sz w:val="22"/>
                <w:szCs w:val="22"/>
                <w:lang w:val="en-GB"/>
              </w:rPr>
              <w:t>DG REGIO</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Directorate General for Regional and Urban Policy</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lastRenderedPageBreak/>
              <w:t>Direct award</w:t>
            </w:r>
          </w:p>
        </w:tc>
        <w:tc>
          <w:tcPr>
            <w:tcW w:w="6206" w:type="dxa"/>
          </w:tcPr>
          <w:p w:rsidR="00F656B0" w:rsidRPr="004C1375" w:rsidRDefault="00F656B0" w:rsidP="002A466D">
            <w:pPr>
              <w:spacing w:before="120" w:after="120"/>
              <w:jc w:val="both"/>
              <w:rPr>
                <w:sz w:val="22"/>
                <w:szCs w:val="22"/>
                <w:lang w:val="en-GB"/>
              </w:rPr>
            </w:pPr>
            <w:r w:rsidRPr="002A466D">
              <w:rPr>
                <w:sz w:val="22"/>
                <w:szCs w:val="22"/>
                <w:lang w:val="en-GB"/>
              </w:rPr>
              <w:t xml:space="preserve">The award of </w:t>
            </w:r>
            <w:r w:rsidR="000B66CD" w:rsidRPr="002A466D">
              <w:rPr>
                <w:sz w:val="22"/>
                <w:szCs w:val="22"/>
                <w:lang w:val="en-GB"/>
              </w:rPr>
              <w:t>a</w:t>
            </w:r>
            <w:r w:rsidRPr="00941A0E">
              <w:rPr>
                <w:sz w:val="22"/>
                <w:szCs w:val="22"/>
                <w:lang w:val="en-GB"/>
              </w:rPr>
              <w:t xml:space="preserve"> grant</w:t>
            </w:r>
            <w:r w:rsidR="000B66CD" w:rsidRPr="00941A0E">
              <w:rPr>
                <w:sz w:val="22"/>
                <w:szCs w:val="22"/>
                <w:lang w:val="en-GB"/>
              </w:rPr>
              <w:t xml:space="preserve"> or of a procurement co</w:t>
            </w:r>
            <w:r w:rsidR="000B66CD" w:rsidRPr="001748EE">
              <w:rPr>
                <w:sz w:val="22"/>
                <w:szCs w:val="22"/>
                <w:lang w:val="en-GB"/>
              </w:rPr>
              <w:t>ntract</w:t>
            </w:r>
            <w:r w:rsidRPr="001748EE">
              <w:rPr>
                <w:sz w:val="22"/>
                <w:szCs w:val="22"/>
                <w:lang w:val="en-GB"/>
              </w:rPr>
              <w:t xml:space="preserve"> without organising a call for proposals</w:t>
            </w:r>
            <w:r w:rsidR="000B66CD" w:rsidRPr="004C1375">
              <w:rPr>
                <w:sz w:val="22"/>
                <w:szCs w:val="22"/>
                <w:lang w:val="en-GB"/>
              </w:rPr>
              <w:t>/tenders</w:t>
            </w:r>
            <w:r w:rsidRPr="004C1375">
              <w:rPr>
                <w:sz w:val="22"/>
                <w:szCs w:val="22"/>
                <w:lang w:val="en-GB"/>
              </w:rPr>
              <w:t>. A direct award is only appropriate under certain special circumstances and must always be the subject of an evaluation report.</w:t>
            </w:r>
          </w:p>
        </w:tc>
      </w:tr>
      <w:tr w:rsidR="00EB1DED" w:rsidRPr="00E13D50">
        <w:trPr>
          <w:cantSplit/>
        </w:trPr>
        <w:tc>
          <w:tcPr>
            <w:tcW w:w="2802" w:type="dxa"/>
          </w:tcPr>
          <w:p w:rsidR="00EB1DED" w:rsidRPr="002A466D" w:rsidRDefault="00EB1DED" w:rsidP="002A466D">
            <w:pPr>
              <w:spacing w:before="120" w:after="120"/>
              <w:rPr>
                <w:b/>
                <w:sz w:val="22"/>
                <w:szCs w:val="22"/>
                <w:lang w:val="en-GB"/>
              </w:rPr>
            </w:pPr>
            <w:r w:rsidRPr="002A466D">
              <w:rPr>
                <w:b/>
                <w:sz w:val="22"/>
                <w:szCs w:val="22"/>
                <w:lang w:val="en-GB"/>
              </w:rPr>
              <w:t>Drawings</w:t>
            </w:r>
          </w:p>
        </w:tc>
        <w:tc>
          <w:tcPr>
            <w:tcW w:w="6206" w:type="dxa"/>
          </w:tcPr>
          <w:p w:rsidR="00EB1DED" w:rsidRPr="006D3FFB" w:rsidRDefault="00EB1DED" w:rsidP="002A466D">
            <w:pPr>
              <w:spacing w:before="120" w:after="120"/>
              <w:jc w:val="both"/>
              <w:rPr>
                <w:sz w:val="22"/>
                <w:szCs w:val="22"/>
                <w:lang w:val="en-GB"/>
              </w:rPr>
            </w:pPr>
            <w:r w:rsidRPr="002A466D">
              <w:rPr>
                <w:sz w:val="22"/>
                <w:szCs w:val="22"/>
                <w:lang w:val="en-GB"/>
              </w:rPr>
              <w:t xml:space="preserve">Drawings provided by the </w:t>
            </w:r>
            <w:r w:rsidR="00E94EA8" w:rsidRPr="00941A0E">
              <w:rPr>
                <w:sz w:val="22"/>
                <w:szCs w:val="22"/>
                <w:lang w:val="en-GB"/>
              </w:rPr>
              <w:t>c</w:t>
            </w:r>
            <w:r w:rsidRPr="00941A0E">
              <w:rPr>
                <w:sz w:val="22"/>
                <w:szCs w:val="22"/>
                <w:lang w:val="en-GB"/>
              </w:rPr>
              <w:t xml:space="preserve">ontracting </w:t>
            </w:r>
            <w:r w:rsidR="00E94EA8" w:rsidRPr="001748EE">
              <w:rPr>
                <w:sz w:val="22"/>
                <w:szCs w:val="22"/>
                <w:lang w:val="en-GB"/>
              </w:rPr>
              <w:t>a</w:t>
            </w:r>
            <w:r w:rsidRPr="001748EE">
              <w:rPr>
                <w:sz w:val="22"/>
                <w:szCs w:val="22"/>
                <w:lang w:val="en-GB"/>
              </w:rPr>
              <w:t xml:space="preserve">uthority and/or the </w:t>
            </w:r>
            <w:r w:rsidR="00E94EA8" w:rsidRPr="004C1375">
              <w:rPr>
                <w:sz w:val="22"/>
                <w:szCs w:val="22"/>
                <w:lang w:val="en-GB"/>
              </w:rPr>
              <w:t>s</w:t>
            </w:r>
            <w:r w:rsidRPr="004C1375">
              <w:rPr>
                <w:sz w:val="22"/>
                <w:szCs w:val="22"/>
                <w:lang w:val="en-GB"/>
              </w:rPr>
              <w:t xml:space="preserve">upervisor, and/or drawings provided by the </w:t>
            </w:r>
            <w:r w:rsidR="00E94EA8" w:rsidRPr="004C1375">
              <w:rPr>
                <w:sz w:val="22"/>
                <w:szCs w:val="22"/>
                <w:lang w:val="en-GB"/>
              </w:rPr>
              <w:t>c</w:t>
            </w:r>
            <w:r w:rsidRPr="004C1375">
              <w:rPr>
                <w:sz w:val="22"/>
                <w:szCs w:val="22"/>
                <w:lang w:val="en-GB"/>
              </w:rPr>
              <w:t xml:space="preserve">ontractor and approved by the </w:t>
            </w:r>
            <w:r w:rsidR="00E94EA8" w:rsidRPr="004C1375">
              <w:rPr>
                <w:sz w:val="22"/>
                <w:szCs w:val="22"/>
                <w:lang w:val="en-GB"/>
              </w:rPr>
              <w:t>s</w:t>
            </w:r>
            <w:r w:rsidRPr="00FF6F8D">
              <w:rPr>
                <w:sz w:val="22"/>
                <w:szCs w:val="22"/>
                <w:lang w:val="en-GB"/>
              </w:rPr>
              <w:t>upervisor, for the carrying out of the works (W)</w:t>
            </w:r>
            <w:r w:rsidR="00670FBA" w:rsidRPr="00FF6F8D">
              <w:rPr>
                <w:sz w:val="22"/>
                <w:szCs w:val="22"/>
                <w:lang w:val="en-GB"/>
              </w:rPr>
              <w:t>, for the provisions of the supplies (SUP), or for performance of the services (SER)</w:t>
            </w:r>
            <w:r w:rsidR="00501E78" w:rsidRPr="006D3FFB">
              <w:rPr>
                <w:sz w:val="22"/>
                <w:szCs w:val="22"/>
                <w:lang w:val="en-GB"/>
              </w:rPr>
              <w:t>.</w:t>
            </w:r>
            <w:r w:rsidR="00E21183" w:rsidRPr="006D3FFB">
              <w:rPr>
                <w:sz w:val="22"/>
                <w:szCs w:val="22"/>
                <w:lang w:val="en-GB"/>
              </w:rPr>
              <w:t xml:space="preserve"> </w:t>
            </w:r>
          </w:p>
        </w:tc>
      </w:tr>
      <w:tr w:rsidR="00196B82" w:rsidRPr="00E13D50">
        <w:trPr>
          <w:cantSplit/>
        </w:trPr>
        <w:tc>
          <w:tcPr>
            <w:tcW w:w="2802" w:type="dxa"/>
          </w:tcPr>
          <w:p w:rsidR="00196B82" w:rsidRPr="00941A0E" w:rsidRDefault="00196B82" w:rsidP="002A466D">
            <w:pPr>
              <w:spacing w:before="120" w:after="120"/>
              <w:rPr>
                <w:b/>
                <w:sz w:val="22"/>
                <w:szCs w:val="22"/>
                <w:lang w:val="en-GB"/>
              </w:rPr>
            </w:pPr>
            <w:r w:rsidRPr="002A466D">
              <w:rPr>
                <w:b/>
                <w:sz w:val="22"/>
                <w:szCs w:val="22"/>
                <w:lang w:val="en-GB"/>
              </w:rPr>
              <w:t>Dynamic purchasing system</w:t>
            </w:r>
            <w:r w:rsidR="00381FE2" w:rsidRPr="002A466D">
              <w:rPr>
                <w:b/>
                <w:sz w:val="22"/>
                <w:szCs w:val="22"/>
                <w:lang w:val="en-GB"/>
              </w:rPr>
              <w:t xml:space="preserve"> </w:t>
            </w:r>
          </w:p>
        </w:tc>
        <w:tc>
          <w:tcPr>
            <w:tcW w:w="6206" w:type="dxa"/>
          </w:tcPr>
          <w:p w:rsidR="00196B82" w:rsidRPr="004C1375" w:rsidRDefault="00196B82" w:rsidP="002A466D">
            <w:pPr>
              <w:spacing w:before="120" w:after="120"/>
              <w:jc w:val="both"/>
              <w:rPr>
                <w:sz w:val="22"/>
                <w:szCs w:val="22"/>
                <w:lang w:val="en-GB"/>
              </w:rPr>
            </w:pPr>
            <w:r w:rsidRPr="00941A0E">
              <w:rPr>
                <w:sz w:val="22"/>
                <w:szCs w:val="22"/>
                <w:lang w:val="en-GB"/>
              </w:rPr>
              <w:t>An electronic p</w:t>
            </w:r>
            <w:r w:rsidRPr="001748EE">
              <w:rPr>
                <w:sz w:val="22"/>
                <w:szCs w:val="22"/>
                <w:lang w:val="en-GB"/>
              </w:rPr>
              <w:t>rocedure used for making commonly used purchases</w:t>
            </w:r>
            <w:r w:rsidR="00B12D80">
              <w:rPr>
                <w:sz w:val="22"/>
                <w:szCs w:val="22"/>
                <w:lang w:val="en-GB"/>
              </w:rPr>
              <w:t xml:space="preserve"> of items generally available on the market</w:t>
            </w:r>
            <w:r w:rsidRPr="001748EE">
              <w:rPr>
                <w:sz w:val="22"/>
                <w:szCs w:val="22"/>
                <w:lang w:val="en-GB"/>
              </w:rPr>
              <w:t xml:space="preserve">. It is limited in duration and open throughout its validity. For each individual contract a contract notice is published inviting all the </w:t>
            </w:r>
            <w:r w:rsidR="002770FA" w:rsidRPr="001748EE">
              <w:rPr>
                <w:sz w:val="22"/>
                <w:szCs w:val="22"/>
                <w:lang w:val="en-GB"/>
              </w:rPr>
              <w:t xml:space="preserve">contractors </w:t>
            </w:r>
            <w:r w:rsidRPr="004C1375">
              <w:rPr>
                <w:sz w:val="22"/>
                <w:szCs w:val="22"/>
                <w:lang w:val="en-GB"/>
              </w:rPr>
              <w:t xml:space="preserve">admitted </w:t>
            </w:r>
            <w:r w:rsidR="002770FA" w:rsidRPr="004C1375">
              <w:rPr>
                <w:sz w:val="22"/>
                <w:szCs w:val="22"/>
                <w:lang w:val="en-GB"/>
              </w:rPr>
              <w:t>to the system.</w:t>
            </w:r>
          </w:p>
        </w:tc>
      </w:tr>
      <w:tr w:rsidR="002C46E4" w:rsidRPr="005369EF">
        <w:trPr>
          <w:cantSplit/>
        </w:trPr>
        <w:tc>
          <w:tcPr>
            <w:tcW w:w="2802" w:type="dxa"/>
          </w:tcPr>
          <w:p w:rsidR="002C46E4" w:rsidRPr="002A466D" w:rsidRDefault="002C46E4" w:rsidP="002A466D">
            <w:pPr>
              <w:spacing w:before="120" w:after="120"/>
              <w:rPr>
                <w:b/>
                <w:sz w:val="22"/>
                <w:szCs w:val="22"/>
                <w:lang w:val="en-GB"/>
              </w:rPr>
            </w:pPr>
            <w:r w:rsidRPr="002A466D">
              <w:rPr>
                <w:b/>
                <w:sz w:val="22"/>
                <w:szCs w:val="22"/>
                <w:lang w:val="en-GB"/>
              </w:rPr>
              <w:t>EC</w:t>
            </w:r>
          </w:p>
        </w:tc>
        <w:tc>
          <w:tcPr>
            <w:tcW w:w="6206" w:type="dxa"/>
          </w:tcPr>
          <w:p w:rsidR="002C46E4" w:rsidRPr="00941A0E" w:rsidRDefault="002C46E4" w:rsidP="002A466D">
            <w:pPr>
              <w:spacing w:before="120" w:after="120"/>
              <w:jc w:val="both"/>
              <w:rPr>
                <w:sz w:val="22"/>
                <w:szCs w:val="22"/>
                <w:lang w:val="en-GB"/>
              </w:rPr>
            </w:pPr>
            <w:r w:rsidRPr="002A466D">
              <w:rPr>
                <w:sz w:val="22"/>
                <w:szCs w:val="22"/>
                <w:lang w:val="en-GB"/>
              </w:rPr>
              <w:t>The European Commission</w:t>
            </w:r>
            <w:r w:rsidR="00501E78" w:rsidRPr="00941A0E">
              <w:rPr>
                <w:sz w:val="22"/>
                <w:szCs w:val="22"/>
                <w:lang w:val="en-GB"/>
              </w:rPr>
              <w:t>.</w:t>
            </w:r>
          </w:p>
        </w:tc>
      </w:tr>
      <w:tr w:rsidR="00CA510B" w:rsidRPr="00E13D50">
        <w:trPr>
          <w:cantSplit/>
        </w:trPr>
        <w:tc>
          <w:tcPr>
            <w:tcW w:w="2802" w:type="dxa"/>
          </w:tcPr>
          <w:p w:rsidR="00CA510B" w:rsidRPr="002A466D" w:rsidRDefault="00CA510B" w:rsidP="002A466D">
            <w:pPr>
              <w:spacing w:before="120" w:after="120"/>
              <w:rPr>
                <w:b/>
                <w:sz w:val="22"/>
                <w:szCs w:val="22"/>
                <w:lang w:val="en-GB"/>
              </w:rPr>
            </w:pPr>
            <w:r>
              <w:rPr>
                <w:b/>
                <w:sz w:val="22"/>
                <w:szCs w:val="22"/>
                <w:lang w:val="en-GB"/>
              </w:rPr>
              <w:t>EDES</w:t>
            </w:r>
          </w:p>
        </w:tc>
        <w:tc>
          <w:tcPr>
            <w:tcW w:w="6206" w:type="dxa"/>
          </w:tcPr>
          <w:p w:rsidR="00CA510B" w:rsidRPr="002A466D" w:rsidRDefault="00CA510B" w:rsidP="002A466D">
            <w:pPr>
              <w:spacing w:before="120" w:after="120"/>
              <w:jc w:val="both"/>
              <w:rPr>
                <w:sz w:val="22"/>
                <w:szCs w:val="22"/>
                <w:lang w:val="en-GB"/>
              </w:rPr>
            </w:pPr>
            <w:r w:rsidRPr="00CA510B">
              <w:rPr>
                <w:sz w:val="22"/>
                <w:szCs w:val="22"/>
                <w:lang w:val="en-GB"/>
              </w:rPr>
              <w:t>The Early Detection and Exclusion System (EDES) is a database, containing restricted information concerning third parties likely to represent a threat to the EU financial interests. The Early Detection and Exclusion System replaced as from 1st of January 2016 the Early Warning System and the Central Exclusion Database.</w:t>
            </w:r>
          </w:p>
        </w:tc>
      </w:tr>
      <w:tr w:rsidR="001E0BAB" w:rsidRPr="005369EF">
        <w:trPr>
          <w:cantSplit/>
        </w:trPr>
        <w:tc>
          <w:tcPr>
            <w:tcW w:w="2802" w:type="dxa"/>
          </w:tcPr>
          <w:p w:rsidR="001E0BAB" w:rsidRPr="002A466D" w:rsidRDefault="001E0BAB" w:rsidP="002A466D">
            <w:pPr>
              <w:spacing w:before="120" w:after="120"/>
              <w:rPr>
                <w:b/>
                <w:sz w:val="22"/>
                <w:szCs w:val="22"/>
                <w:lang w:val="en-GB"/>
              </w:rPr>
            </w:pPr>
            <w:r w:rsidRPr="002A466D">
              <w:rPr>
                <w:b/>
                <w:sz w:val="22"/>
                <w:szCs w:val="22"/>
                <w:lang w:val="en-GB"/>
              </w:rPr>
              <w:t>EDF</w:t>
            </w:r>
          </w:p>
        </w:tc>
        <w:tc>
          <w:tcPr>
            <w:tcW w:w="6206" w:type="dxa"/>
          </w:tcPr>
          <w:p w:rsidR="001E0BAB" w:rsidRPr="00B12D80" w:rsidRDefault="001E0BAB" w:rsidP="002A466D">
            <w:pPr>
              <w:spacing w:before="120" w:after="120"/>
              <w:jc w:val="both"/>
              <w:rPr>
                <w:sz w:val="22"/>
                <w:szCs w:val="22"/>
                <w:lang w:val="en-GB"/>
              </w:rPr>
            </w:pPr>
            <w:r w:rsidRPr="002A466D">
              <w:rPr>
                <w:sz w:val="22"/>
                <w:szCs w:val="22"/>
                <w:lang w:val="en-GB"/>
              </w:rPr>
              <w:t>The European Development Fund</w:t>
            </w:r>
            <w:r w:rsidR="00501E78" w:rsidRPr="00B12D80">
              <w:rPr>
                <w:sz w:val="22"/>
                <w:szCs w:val="22"/>
                <w:lang w:val="en-GB"/>
              </w:rPr>
              <w:t>.</w:t>
            </w:r>
          </w:p>
        </w:tc>
      </w:tr>
      <w:tr w:rsidR="00AE1DC6" w:rsidRPr="005369EF">
        <w:trPr>
          <w:cantSplit/>
        </w:trPr>
        <w:tc>
          <w:tcPr>
            <w:tcW w:w="2802" w:type="dxa"/>
          </w:tcPr>
          <w:p w:rsidR="00AE1DC6" w:rsidRPr="002A466D" w:rsidRDefault="00AE1DC6" w:rsidP="002A466D">
            <w:pPr>
              <w:spacing w:before="120" w:after="120"/>
              <w:rPr>
                <w:b/>
                <w:sz w:val="22"/>
                <w:szCs w:val="22"/>
                <w:lang w:val="en-GB"/>
              </w:rPr>
            </w:pPr>
            <w:r>
              <w:rPr>
                <w:b/>
                <w:sz w:val="22"/>
                <w:szCs w:val="22"/>
                <w:lang w:val="en-GB"/>
              </w:rPr>
              <w:t>EEAS</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European External Action Service</w:t>
            </w:r>
          </w:p>
        </w:tc>
      </w:tr>
      <w:tr w:rsidR="00AE1DC6" w:rsidRPr="00E13D50">
        <w:trPr>
          <w:cantSplit/>
        </w:trPr>
        <w:tc>
          <w:tcPr>
            <w:tcW w:w="2802" w:type="dxa"/>
          </w:tcPr>
          <w:p w:rsidR="00AE1DC6" w:rsidRPr="002A466D" w:rsidRDefault="00AE1DC6" w:rsidP="002A466D">
            <w:pPr>
              <w:spacing w:before="120" w:after="120"/>
              <w:rPr>
                <w:b/>
                <w:sz w:val="22"/>
                <w:szCs w:val="22"/>
                <w:lang w:val="en-GB"/>
              </w:rPr>
            </w:pPr>
            <w:r w:rsidRPr="00AE1DC6">
              <w:rPr>
                <w:b/>
                <w:sz w:val="22"/>
                <w:szCs w:val="22"/>
                <w:lang w:val="en-GB"/>
              </w:rPr>
              <w:t xml:space="preserve">EIDHR </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European Instrument for Democracy and Human Rights</w:t>
            </w:r>
          </w:p>
        </w:tc>
      </w:tr>
      <w:tr w:rsidR="00282C9B" w:rsidRPr="00E13D50">
        <w:trPr>
          <w:cantSplit/>
        </w:trPr>
        <w:tc>
          <w:tcPr>
            <w:tcW w:w="2802" w:type="dxa"/>
          </w:tcPr>
          <w:p w:rsidR="00282C9B" w:rsidRPr="002A466D" w:rsidRDefault="00282C9B" w:rsidP="002A466D">
            <w:pPr>
              <w:spacing w:before="120" w:after="120"/>
              <w:rPr>
                <w:b/>
                <w:sz w:val="22"/>
                <w:szCs w:val="22"/>
                <w:lang w:val="en-GB"/>
              </w:rPr>
            </w:pPr>
            <w:r w:rsidRPr="002A466D">
              <w:rPr>
                <w:b/>
                <w:sz w:val="22"/>
                <w:szCs w:val="22"/>
                <w:lang w:val="en-GB"/>
              </w:rPr>
              <w:t>Economic operator</w:t>
            </w:r>
          </w:p>
        </w:tc>
        <w:tc>
          <w:tcPr>
            <w:tcW w:w="6206" w:type="dxa"/>
          </w:tcPr>
          <w:p w:rsidR="00282C9B" w:rsidRPr="00941A0E" w:rsidRDefault="00431211" w:rsidP="002A466D">
            <w:pPr>
              <w:spacing w:before="120" w:after="120"/>
              <w:jc w:val="both"/>
              <w:rPr>
                <w:sz w:val="22"/>
                <w:szCs w:val="22"/>
                <w:lang w:val="en-GB"/>
              </w:rPr>
            </w:pPr>
            <w:r>
              <w:rPr>
                <w:sz w:val="22"/>
                <w:szCs w:val="22"/>
                <w:lang w:val="en-GB"/>
              </w:rPr>
              <w:t>A</w:t>
            </w:r>
            <w:r w:rsidRPr="00431211">
              <w:rPr>
                <w:sz w:val="22"/>
                <w:szCs w:val="22"/>
                <w:lang w:val="en-GB"/>
              </w:rPr>
              <w:t>ny natural or legal person, including a public entity, or a group of such persons, which offers to supply products, execute works or provide services or immovable property</w:t>
            </w:r>
            <w:r w:rsidR="00AD3FA9" w:rsidRPr="00941A0E">
              <w:rPr>
                <w:sz w:val="22"/>
                <w:szCs w:val="22"/>
                <w:lang w:val="en-GB"/>
              </w:rPr>
              <w:t>.</w:t>
            </w:r>
          </w:p>
        </w:tc>
      </w:tr>
      <w:tr w:rsidR="00EB1DED" w:rsidRPr="00E13D50">
        <w:trPr>
          <w:cantSplit/>
        </w:trPr>
        <w:tc>
          <w:tcPr>
            <w:tcW w:w="2802" w:type="dxa"/>
          </w:tcPr>
          <w:p w:rsidR="00EB1DED" w:rsidRPr="002A466D" w:rsidRDefault="00EB1DED" w:rsidP="002A466D">
            <w:pPr>
              <w:spacing w:before="120" w:after="120"/>
              <w:rPr>
                <w:b/>
                <w:sz w:val="22"/>
                <w:szCs w:val="22"/>
                <w:lang w:val="en-GB"/>
              </w:rPr>
            </w:pPr>
            <w:r w:rsidRPr="002A466D">
              <w:rPr>
                <w:b/>
                <w:sz w:val="22"/>
                <w:szCs w:val="22"/>
                <w:lang w:val="en-GB"/>
              </w:rPr>
              <w:t>Equipment</w:t>
            </w:r>
          </w:p>
        </w:tc>
        <w:tc>
          <w:tcPr>
            <w:tcW w:w="6206" w:type="dxa"/>
          </w:tcPr>
          <w:p w:rsidR="00EB1DED" w:rsidRPr="00941A0E" w:rsidRDefault="00EB1DED" w:rsidP="002A466D">
            <w:pPr>
              <w:spacing w:before="120" w:after="120"/>
              <w:jc w:val="both"/>
              <w:rPr>
                <w:sz w:val="22"/>
                <w:szCs w:val="22"/>
                <w:lang w:val="en-GB"/>
              </w:rPr>
            </w:pPr>
            <w:r w:rsidRPr="002A466D">
              <w:rPr>
                <w:sz w:val="22"/>
                <w:szCs w:val="22"/>
                <w:lang w:val="en-GB"/>
              </w:rPr>
              <w:t>Machinery, apparatus, components and any other articles intended for use in the works (W)</w:t>
            </w:r>
            <w:r w:rsidR="00501E78" w:rsidRPr="00941A0E">
              <w:rPr>
                <w:sz w:val="22"/>
                <w:szCs w:val="22"/>
                <w:lang w:val="en-GB"/>
              </w:rPr>
              <w:t>.</w:t>
            </w:r>
          </w:p>
        </w:tc>
      </w:tr>
      <w:tr w:rsidR="00AE1DC6" w:rsidRPr="005369EF">
        <w:trPr>
          <w:cantSplit/>
        </w:trPr>
        <w:tc>
          <w:tcPr>
            <w:tcW w:w="2802" w:type="dxa"/>
          </w:tcPr>
          <w:p w:rsidR="00AE1DC6" w:rsidRPr="002A466D" w:rsidRDefault="00AE1DC6" w:rsidP="002A466D">
            <w:pPr>
              <w:spacing w:before="120" w:after="120"/>
              <w:rPr>
                <w:b/>
                <w:sz w:val="22"/>
                <w:szCs w:val="22"/>
                <w:lang w:val="en-GB"/>
              </w:rPr>
            </w:pPr>
            <w:r>
              <w:rPr>
                <w:b/>
                <w:sz w:val="22"/>
                <w:szCs w:val="22"/>
                <w:lang w:val="en-GB"/>
              </w:rPr>
              <w:t>ENI</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European Neighbourhood Instrument</w:t>
            </w:r>
          </w:p>
        </w:tc>
      </w:tr>
      <w:tr w:rsidR="00AE1DC6" w:rsidRPr="00E13D50">
        <w:trPr>
          <w:cantSplit/>
        </w:trPr>
        <w:tc>
          <w:tcPr>
            <w:tcW w:w="2802" w:type="dxa"/>
          </w:tcPr>
          <w:p w:rsidR="00AE1DC6" w:rsidRPr="002A466D" w:rsidRDefault="00AE1DC6" w:rsidP="002A466D">
            <w:pPr>
              <w:spacing w:before="120" w:after="120"/>
              <w:rPr>
                <w:b/>
                <w:sz w:val="22"/>
                <w:szCs w:val="22"/>
                <w:lang w:val="en-GB"/>
              </w:rPr>
            </w:pPr>
            <w:r>
              <w:rPr>
                <w:b/>
                <w:sz w:val="22"/>
                <w:szCs w:val="22"/>
                <w:lang w:val="en-GB"/>
              </w:rPr>
              <w:t>EURATOM</w:t>
            </w:r>
          </w:p>
        </w:tc>
        <w:tc>
          <w:tcPr>
            <w:tcW w:w="6206" w:type="dxa"/>
          </w:tcPr>
          <w:p w:rsidR="00AE1DC6" w:rsidRPr="00AE1DC6"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European Atomic Energy Community</w:t>
            </w:r>
          </w:p>
        </w:tc>
      </w:tr>
      <w:tr w:rsidR="00163B3E" w:rsidRPr="005369EF">
        <w:trPr>
          <w:cantSplit/>
        </w:trPr>
        <w:tc>
          <w:tcPr>
            <w:tcW w:w="2802" w:type="dxa"/>
          </w:tcPr>
          <w:p w:rsidR="00163B3E" w:rsidRPr="002A466D" w:rsidRDefault="00163B3E" w:rsidP="002A466D">
            <w:pPr>
              <w:spacing w:before="120" w:after="120"/>
              <w:rPr>
                <w:b/>
                <w:sz w:val="22"/>
                <w:szCs w:val="22"/>
                <w:lang w:val="en-GB"/>
              </w:rPr>
            </w:pPr>
            <w:r>
              <w:rPr>
                <w:b/>
                <w:sz w:val="22"/>
                <w:szCs w:val="22"/>
                <w:lang w:val="en-GB"/>
              </w:rPr>
              <w:t xml:space="preserve">EU </w:t>
            </w:r>
          </w:p>
        </w:tc>
        <w:tc>
          <w:tcPr>
            <w:tcW w:w="6206" w:type="dxa"/>
          </w:tcPr>
          <w:p w:rsidR="00163B3E" w:rsidRPr="00163B3E" w:rsidRDefault="00163B3E" w:rsidP="002A466D">
            <w:pPr>
              <w:spacing w:before="120" w:after="120"/>
              <w:jc w:val="both"/>
              <w:rPr>
                <w:sz w:val="22"/>
                <w:szCs w:val="22"/>
                <w:lang w:val="en-GB"/>
              </w:rPr>
            </w:pPr>
            <w:r>
              <w:rPr>
                <w:sz w:val="22"/>
                <w:szCs w:val="22"/>
                <w:lang w:val="en-GB"/>
              </w:rPr>
              <w:t xml:space="preserve">The European Union </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Evaluation committee</w:t>
            </w:r>
          </w:p>
        </w:tc>
        <w:tc>
          <w:tcPr>
            <w:tcW w:w="6206" w:type="dxa"/>
          </w:tcPr>
          <w:p w:rsidR="00F656B0" w:rsidRPr="00622CC8" w:rsidRDefault="00F656B0" w:rsidP="00AF2FFF">
            <w:pPr>
              <w:spacing w:before="120" w:after="120"/>
              <w:jc w:val="both"/>
              <w:rPr>
                <w:sz w:val="22"/>
                <w:szCs w:val="22"/>
                <w:lang w:val="en-GB"/>
              </w:rPr>
            </w:pPr>
            <w:r w:rsidRPr="002A466D">
              <w:rPr>
                <w:sz w:val="22"/>
                <w:szCs w:val="22"/>
                <w:lang w:val="en-GB"/>
              </w:rPr>
              <w:t xml:space="preserve">A committee made up of </w:t>
            </w:r>
            <w:r w:rsidR="006E3968" w:rsidRPr="002A466D">
              <w:rPr>
                <w:sz w:val="22"/>
                <w:szCs w:val="22"/>
                <w:lang w:val="en-GB"/>
              </w:rPr>
              <w:t xml:space="preserve">a non-voting </w:t>
            </w:r>
            <w:r w:rsidR="00E94EA8" w:rsidRPr="00941A0E">
              <w:rPr>
                <w:sz w:val="22"/>
                <w:szCs w:val="22"/>
                <w:lang w:val="en-GB"/>
              </w:rPr>
              <w:t>c</w:t>
            </w:r>
            <w:r w:rsidR="006E3968" w:rsidRPr="00941A0E">
              <w:rPr>
                <w:sz w:val="22"/>
                <w:szCs w:val="22"/>
                <w:lang w:val="en-GB"/>
              </w:rPr>
              <w:t xml:space="preserve">hairperson, a non-voting secretary and </w:t>
            </w:r>
            <w:r w:rsidRPr="001748EE">
              <w:rPr>
                <w:sz w:val="22"/>
                <w:szCs w:val="22"/>
                <w:lang w:val="en-GB"/>
              </w:rPr>
              <w:t>an odd number</w:t>
            </w:r>
            <w:r w:rsidR="00BD404B" w:rsidRPr="001748EE">
              <w:rPr>
                <w:sz w:val="22"/>
                <w:szCs w:val="22"/>
                <w:lang w:val="en-GB"/>
              </w:rPr>
              <w:t xml:space="preserve"> (at least three)</w:t>
            </w:r>
            <w:r w:rsidRPr="001748EE">
              <w:rPr>
                <w:sz w:val="22"/>
                <w:szCs w:val="22"/>
                <w:lang w:val="en-GB"/>
              </w:rPr>
              <w:t xml:space="preserve"> of </w:t>
            </w:r>
            <w:r w:rsidR="00BD404B" w:rsidRPr="004C1375">
              <w:rPr>
                <w:sz w:val="22"/>
                <w:szCs w:val="22"/>
                <w:lang w:val="en-GB"/>
              </w:rPr>
              <w:t xml:space="preserve">voting </w:t>
            </w:r>
            <w:r w:rsidRPr="004C1375">
              <w:rPr>
                <w:sz w:val="22"/>
                <w:szCs w:val="22"/>
                <w:lang w:val="en-GB"/>
              </w:rPr>
              <w:t>members</w:t>
            </w:r>
            <w:r w:rsidR="00BD404B" w:rsidRPr="004C1375">
              <w:rPr>
                <w:sz w:val="22"/>
                <w:szCs w:val="22"/>
                <w:lang w:val="en-GB"/>
              </w:rPr>
              <w:t xml:space="preserve"> (the evaluators)</w:t>
            </w:r>
            <w:r w:rsidRPr="004C1375">
              <w:rPr>
                <w:sz w:val="22"/>
                <w:szCs w:val="22"/>
                <w:lang w:val="en-GB"/>
              </w:rPr>
              <w:t xml:space="preserve"> </w:t>
            </w:r>
            <w:r w:rsidR="000B66CD" w:rsidRPr="004C1375">
              <w:rPr>
                <w:sz w:val="22"/>
                <w:szCs w:val="22"/>
                <w:lang w:val="en-GB"/>
              </w:rPr>
              <w:t>having</w:t>
            </w:r>
            <w:r w:rsidRPr="004C1375">
              <w:rPr>
                <w:sz w:val="22"/>
                <w:szCs w:val="22"/>
                <w:lang w:val="en-GB"/>
              </w:rPr>
              <w:t xml:space="preserve"> the technical and administrative expertise </w:t>
            </w:r>
            <w:r w:rsidR="006E3968" w:rsidRPr="00FF6F8D">
              <w:rPr>
                <w:sz w:val="22"/>
                <w:szCs w:val="22"/>
                <w:lang w:val="en-GB"/>
              </w:rPr>
              <w:t xml:space="preserve">necessary </w:t>
            </w:r>
            <w:r w:rsidRPr="00622CC8">
              <w:rPr>
                <w:sz w:val="22"/>
                <w:szCs w:val="22"/>
                <w:lang w:val="en-GB"/>
              </w:rPr>
              <w:t>to give an informed opinion on tenders or grant applications.</w:t>
            </w:r>
          </w:p>
        </w:tc>
      </w:tr>
      <w:tr w:rsidR="008357F8" w:rsidRPr="00E13D50">
        <w:trPr>
          <w:cantSplit/>
        </w:trPr>
        <w:tc>
          <w:tcPr>
            <w:tcW w:w="2802" w:type="dxa"/>
          </w:tcPr>
          <w:p w:rsidR="008357F8" w:rsidRPr="002A466D" w:rsidRDefault="008357F8" w:rsidP="002A466D">
            <w:pPr>
              <w:spacing w:before="120" w:after="120"/>
              <w:rPr>
                <w:b/>
                <w:sz w:val="22"/>
                <w:szCs w:val="22"/>
                <w:lang w:val="en-GB"/>
              </w:rPr>
            </w:pPr>
            <w:r w:rsidRPr="002A466D">
              <w:rPr>
                <w:b/>
                <w:sz w:val="22"/>
                <w:szCs w:val="22"/>
                <w:lang w:val="en-GB"/>
              </w:rPr>
              <w:lastRenderedPageBreak/>
              <w:t>Execution period</w:t>
            </w:r>
          </w:p>
        </w:tc>
        <w:tc>
          <w:tcPr>
            <w:tcW w:w="6206" w:type="dxa"/>
          </w:tcPr>
          <w:p w:rsidR="008357F8" w:rsidRPr="001748EE" w:rsidRDefault="008357F8" w:rsidP="002A466D">
            <w:pPr>
              <w:spacing w:before="120" w:after="120"/>
              <w:jc w:val="both"/>
              <w:rPr>
                <w:sz w:val="22"/>
                <w:szCs w:val="22"/>
                <w:lang w:val="en-GB"/>
              </w:rPr>
            </w:pPr>
            <w:r w:rsidRPr="002A466D">
              <w:rPr>
                <w:sz w:val="22"/>
                <w:szCs w:val="22"/>
                <w:lang w:val="en-GB"/>
              </w:rPr>
              <w:t xml:space="preserve">The period from contract signature until </w:t>
            </w:r>
            <w:r w:rsidR="00C549DC" w:rsidRPr="00941A0E">
              <w:rPr>
                <w:sz w:val="22"/>
                <w:szCs w:val="22"/>
                <w:lang w:val="en-GB"/>
              </w:rPr>
              <w:t>final payment</w:t>
            </w:r>
            <w:r w:rsidR="001B1289" w:rsidRPr="00941A0E">
              <w:rPr>
                <w:sz w:val="22"/>
                <w:szCs w:val="22"/>
                <w:lang w:val="en-GB"/>
              </w:rPr>
              <w:t xml:space="preserve"> for services, or until release of the performance guarantee after final acceptance for supplies and works.</w:t>
            </w:r>
            <w:r w:rsidR="00C549DC" w:rsidRPr="001748EE">
              <w:rPr>
                <w:sz w:val="22"/>
                <w:szCs w:val="22"/>
                <w:lang w:val="en-GB"/>
              </w:rPr>
              <w:t xml:space="preserve"> </w:t>
            </w:r>
          </w:p>
          <w:p w:rsidR="008868E3" w:rsidRPr="00B12D80" w:rsidRDefault="008868E3" w:rsidP="00941A0E">
            <w:pPr>
              <w:spacing w:before="120" w:after="120"/>
              <w:jc w:val="both"/>
              <w:rPr>
                <w:sz w:val="22"/>
                <w:szCs w:val="22"/>
                <w:lang w:val="en-GB"/>
              </w:rPr>
            </w:pPr>
            <w:r w:rsidRPr="001748EE">
              <w:rPr>
                <w:sz w:val="22"/>
                <w:szCs w:val="22"/>
                <w:lang w:val="en-GB"/>
              </w:rPr>
              <w:t xml:space="preserve">The period from contract signature until </w:t>
            </w:r>
            <w:r w:rsidR="00C549DC" w:rsidRPr="004C1375">
              <w:rPr>
                <w:sz w:val="22"/>
                <w:szCs w:val="22"/>
                <w:lang w:val="en-GB"/>
              </w:rPr>
              <w:t>final payment</w:t>
            </w:r>
            <w:r w:rsidR="000B66CD" w:rsidRPr="004C1375">
              <w:rPr>
                <w:sz w:val="22"/>
                <w:szCs w:val="22"/>
                <w:lang w:val="en-GB"/>
              </w:rPr>
              <w:t>;</w:t>
            </w:r>
            <w:r w:rsidR="00C549DC" w:rsidRPr="004C1375">
              <w:rPr>
                <w:sz w:val="22"/>
                <w:szCs w:val="22"/>
                <w:lang w:val="en-GB"/>
              </w:rPr>
              <w:t xml:space="preserve"> in no event </w:t>
            </w:r>
            <w:r w:rsidR="000B66CD" w:rsidRPr="004C1375">
              <w:rPr>
                <w:sz w:val="22"/>
                <w:szCs w:val="22"/>
                <w:lang w:val="en-GB"/>
              </w:rPr>
              <w:t xml:space="preserve">can this period last </w:t>
            </w:r>
            <w:r w:rsidR="00C549DC" w:rsidRPr="004C1375">
              <w:rPr>
                <w:sz w:val="22"/>
                <w:szCs w:val="22"/>
                <w:lang w:val="en-GB"/>
              </w:rPr>
              <w:t>l</w:t>
            </w:r>
            <w:r w:rsidR="000B66CD" w:rsidRPr="004C1375">
              <w:rPr>
                <w:sz w:val="22"/>
                <w:szCs w:val="22"/>
                <w:lang w:val="en-GB"/>
              </w:rPr>
              <w:t>ong</w:t>
            </w:r>
            <w:r w:rsidR="00C549DC" w:rsidRPr="00FF6F8D">
              <w:rPr>
                <w:sz w:val="22"/>
                <w:szCs w:val="22"/>
                <w:lang w:val="en-GB"/>
              </w:rPr>
              <w:t xml:space="preserve">er than </w:t>
            </w:r>
            <w:r w:rsidRPr="00FF6F8D">
              <w:rPr>
                <w:sz w:val="22"/>
                <w:szCs w:val="22"/>
                <w:lang w:val="en-GB"/>
              </w:rPr>
              <w:t>18 months after the end of the implementation period (SER</w:t>
            </w:r>
            <w:r w:rsidR="00C549DC" w:rsidRPr="00B12D80">
              <w:rPr>
                <w:sz w:val="22"/>
                <w:szCs w:val="22"/>
                <w:lang w:val="en-GB"/>
              </w:rPr>
              <w:t>, G</w:t>
            </w:r>
            <w:r w:rsidRPr="00B12D80">
              <w:rPr>
                <w:sz w:val="22"/>
                <w:szCs w:val="22"/>
                <w:lang w:val="en-GB"/>
              </w:rPr>
              <w:t>)</w:t>
            </w:r>
            <w:r w:rsidR="00501E78" w:rsidRPr="00B12D80">
              <w:rPr>
                <w:sz w:val="22"/>
                <w:szCs w:val="22"/>
                <w:lang w:val="en-GB"/>
              </w:rPr>
              <w:t>.</w:t>
            </w:r>
          </w:p>
        </w:tc>
      </w:tr>
      <w:tr w:rsidR="00C52B6C" w:rsidRPr="00E13D50">
        <w:trPr>
          <w:cantSplit/>
        </w:trPr>
        <w:tc>
          <w:tcPr>
            <w:tcW w:w="2802" w:type="dxa"/>
          </w:tcPr>
          <w:p w:rsidR="00C52B6C" w:rsidRPr="002A466D" w:rsidRDefault="00C52B6C" w:rsidP="002A466D">
            <w:pPr>
              <w:spacing w:before="120" w:after="120"/>
              <w:rPr>
                <w:b/>
                <w:sz w:val="22"/>
                <w:szCs w:val="22"/>
                <w:lang w:val="en-GB"/>
              </w:rPr>
            </w:pPr>
            <w:r w:rsidRPr="002A466D">
              <w:rPr>
                <w:b/>
                <w:sz w:val="22"/>
                <w:szCs w:val="22"/>
                <w:lang w:val="en-GB"/>
              </w:rPr>
              <w:t>Expenditure verification</w:t>
            </w:r>
          </w:p>
        </w:tc>
        <w:tc>
          <w:tcPr>
            <w:tcW w:w="6206" w:type="dxa"/>
          </w:tcPr>
          <w:p w:rsidR="00C52B6C" w:rsidRPr="006D3FFB" w:rsidRDefault="00C87A24" w:rsidP="00AF2FFF">
            <w:pPr>
              <w:spacing w:before="120" w:after="120"/>
              <w:jc w:val="both"/>
              <w:rPr>
                <w:sz w:val="22"/>
                <w:szCs w:val="22"/>
                <w:lang w:val="en-GB"/>
              </w:rPr>
            </w:pPr>
            <w:r w:rsidRPr="002A466D">
              <w:rPr>
                <w:snapToGrid/>
                <w:sz w:val="22"/>
                <w:szCs w:val="22"/>
                <w:lang w:val="en-GB" w:eastAsia="en-GB"/>
              </w:rPr>
              <w:t xml:space="preserve">The expenditure verification refers both to the process and the report by which an auditor verifies according to agreed-upon procedures contained in the relevant </w:t>
            </w:r>
            <w:r w:rsidR="00E94EA8" w:rsidRPr="00941A0E">
              <w:rPr>
                <w:snapToGrid/>
                <w:sz w:val="22"/>
                <w:szCs w:val="22"/>
                <w:lang w:val="en-GB" w:eastAsia="en-GB"/>
              </w:rPr>
              <w:t>t</w:t>
            </w:r>
            <w:r w:rsidRPr="00941A0E">
              <w:rPr>
                <w:snapToGrid/>
                <w:sz w:val="22"/>
                <w:szCs w:val="22"/>
                <w:lang w:val="en-GB" w:eastAsia="en-GB"/>
              </w:rPr>
              <w:t xml:space="preserve">erms of </w:t>
            </w:r>
            <w:r w:rsidR="00E94EA8" w:rsidRPr="001748EE">
              <w:rPr>
                <w:snapToGrid/>
                <w:sz w:val="22"/>
                <w:szCs w:val="22"/>
                <w:lang w:val="en-GB" w:eastAsia="en-GB"/>
              </w:rPr>
              <w:t>r</w:t>
            </w:r>
            <w:r w:rsidRPr="001748EE">
              <w:rPr>
                <w:snapToGrid/>
                <w:sz w:val="22"/>
                <w:szCs w:val="22"/>
                <w:lang w:val="en-GB" w:eastAsia="en-GB"/>
              </w:rPr>
              <w:t xml:space="preserve">eference that the </w:t>
            </w:r>
            <w:r w:rsidR="00E94EA8" w:rsidRPr="004C1375">
              <w:rPr>
                <w:snapToGrid/>
                <w:sz w:val="22"/>
                <w:szCs w:val="22"/>
                <w:lang w:val="en-GB" w:eastAsia="en-GB"/>
              </w:rPr>
              <w:t>f</w:t>
            </w:r>
            <w:r w:rsidRPr="004C1375">
              <w:rPr>
                <w:snapToGrid/>
                <w:sz w:val="22"/>
                <w:szCs w:val="22"/>
                <w:lang w:val="en-GB" w:eastAsia="en-GB"/>
              </w:rPr>
              <w:t xml:space="preserve">inancial </w:t>
            </w:r>
            <w:r w:rsidR="00E94EA8" w:rsidRPr="004C1375">
              <w:rPr>
                <w:snapToGrid/>
                <w:sz w:val="22"/>
                <w:szCs w:val="22"/>
                <w:lang w:val="en-GB" w:eastAsia="en-GB"/>
              </w:rPr>
              <w:t>r</w:t>
            </w:r>
            <w:r w:rsidRPr="004C1375">
              <w:rPr>
                <w:snapToGrid/>
                <w:sz w:val="22"/>
                <w:szCs w:val="22"/>
                <w:lang w:val="en-GB" w:eastAsia="en-GB"/>
              </w:rPr>
              <w:t xml:space="preserve">eport submitted by the contractor/beneficiary can be </w:t>
            </w:r>
            <w:r w:rsidRPr="00FF6F8D">
              <w:rPr>
                <w:snapToGrid/>
                <w:sz w:val="22"/>
                <w:szCs w:val="22"/>
                <w:lang w:val="en-GB" w:eastAsia="en-GB"/>
              </w:rPr>
              <w:t xml:space="preserve">reconciled to the latter’s accounting and bookkeeping system and to the underlying accounts and records. </w:t>
            </w:r>
            <w:r w:rsidR="000816DF" w:rsidRPr="00B12D80">
              <w:rPr>
                <w:snapToGrid/>
                <w:sz w:val="22"/>
                <w:szCs w:val="22"/>
                <w:lang w:val="en-GB" w:eastAsia="en-GB"/>
              </w:rPr>
              <w:t>The auditor</w:t>
            </w:r>
            <w:r w:rsidRPr="006D3FFB">
              <w:rPr>
                <w:snapToGrid/>
                <w:sz w:val="22"/>
                <w:szCs w:val="22"/>
                <w:lang w:val="en-GB" w:eastAsia="en-GB"/>
              </w:rPr>
              <w:t xml:space="preserve"> also verifies that the contractor/beneficiary complies with the relevant provision of the contract signed with the Commission.</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Expert</w:t>
            </w:r>
          </w:p>
        </w:tc>
        <w:tc>
          <w:tcPr>
            <w:tcW w:w="6206" w:type="dxa"/>
          </w:tcPr>
          <w:p w:rsidR="00F656B0" w:rsidRPr="004C1375" w:rsidRDefault="00F656B0" w:rsidP="002A466D">
            <w:pPr>
              <w:spacing w:before="120" w:after="120"/>
              <w:jc w:val="both"/>
              <w:rPr>
                <w:sz w:val="22"/>
                <w:szCs w:val="22"/>
                <w:lang w:val="en-GB"/>
              </w:rPr>
            </w:pPr>
            <w:r w:rsidRPr="002A466D">
              <w:rPr>
                <w:sz w:val="22"/>
                <w:szCs w:val="22"/>
                <w:lang w:val="en-GB"/>
              </w:rPr>
              <w:t xml:space="preserve">A </w:t>
            </w:r>
            <w:r w:rsidR="001B1289" w:rsidRPr="00941A0E">
              <w:rPr>
                <w:sz w:val="22"/>
                <w:szCs w:val="22"/>
                <w:lang w:val="en-GB"/>
              </w:rPr>
              <w:t xml:space="preserve">natural </w:t>
            </w:r>
            <w:r w:rsidRPr="00941A0E">
              <w:rPr>
                <w:sz w:val="22"/>
                <w:szCs w:val="22"/>
                <w:lang w:val="en-GB"/>
              </w:rPr>
              <w:t xml:space="preserve">person </w:t>
            </w:r>
            <w:r w:rsidR="001B1289" w:rsidRPr="001748EE">
              <w:rPr>
                <w:sz w:val="22"/>
                <w:szCs w:val="22"/>
                <w:lang w:val="en-GB"/>
              </w:rPr>
              <w:t xml:space="preserve">employed or otherwise legally contracted by an eligible contractor, or where applicable subcontractor, </w:t>
            </w:r>
            <w:r w:rsidRPr="001748EE">
              <w:rPr>
                <w:sz w:val="22"/>
                <w:szCs w:val="22"/>
                <w:lang w:val="en-GB"/>
              </w:rPr>
              <w:t>engaged to provide the expertise required for the proper performance of a contract.</w:t>
            </w:r>
            <w:r w:rsidR="00E21183" w:rsidRPr="004C1375">
              <w:rPr>
                <w:sz w:val="22"/>
                <w:szCs w:val="22"/>
                <w:lang w:val="en-GB"/>
              </w:rPr>
              <w:t xml:space="preserve"> </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Explanatory note</w:t>
            </w:r>
          </w:p>
        </w:tc>
        <w:tc>
          <w:tcPr>
            <w:tcW w:w="6206" w:type="dxa"/>
          </w:tcPr>
          <w:p w:rsidR="00F656B0" w:rsidRPr="00941A0E" w:rsidRDefault="00F656B0" w:rsidP="002A466D">
            <w:pPr>
              <w:spacing w:before="120" w:after="120"/>
              <w:jc w:val="both"/>
              <w:rPr>
                <w:sz w:val="22"/>
                <w:szCs w:val="22"/>
                <w:lang w:val="en-GB"/>
              </w:rPr>
            </w:pPr>
            <w:r w:rsidRPr="002A466D">
              <w:rPr>
                <w:sz w:val="22"/>
                <w:szCs w:val="22"/>
                <w:lang w:val="en-GB"/>
              </w:rPr>
              <w:t>A summary at the beginning of a contr</w:t>
            </w:r>
            <w:r w:rsidRPr="00941A0E">
              <w:rPr>
                <w:sz w:val="22"/>
                <w:szCs w:val="22"/>
                <w:lang w:val="en-GB"/>
              </w:rPr>
              <w:t>act dossier or addendum dossier explaining to the reader the purpose and essential features of the proposed contract or addendum.</w:t>
            </w:r>
          </w:p>
        </w:tc>
      </w:tr>
      <w:tr w:rsidR="00AE1DC6" w:rsidRPr="005369EF">
        <w:trPr>
          <w:cantSplit/>
        </w:trPr>
        <w:tc>
          <w:tcPr>
            <w:tcW w:w="2802" w:type="dxa"/>
          </w:tcPr>
          <w:p w:rsidR="00AE1DC6" w:rsidRPr="002A466D" w:rsidRDefault="00AE1DC6" w:rsidP="002A466D">
            <w:pPr>
              <w:spacing w:before="120" w:after="120"/>
              <w:rPr>
                <w:b/>
                <w:sz w:val="22"/>
                <w:szCs w:val="22"/>
                <w:lang w:val="en-GB"/>
              </w:rPr>
            </w:pPr>
            <w:r>
              <w:rPr>
                <w:b/>
                <w:sz w:val="22"/>
                <w:szCs w:val="22"/>
                <w:lang w:val="en-GB"/>
              </w:rPr>
              <w:t xml:space="preserve">EU </w:t>
            </w:r>
          </w:p>
        </w:tc>
        <w:tc>
          <w:tcPr>
            <w:tcW w:w="6206" w:type="dxa"/>
          </w:tcPr>
          <w:p w:rsidR="00AE1DC6" w:rsidRPr="002A466D" w:rsidRDefault="00AE1DC6" w:rsidP="002A466D">
            <w:pPr>
              <w:spacing w:before="120" w:after="120"/>
              <w:jc w:val="both"/>
              <w:rPr>
                <w:sz w:val="22"/>
                <w:szCs w:val="22"/>
                <w:lang w:val="en-GB"/>
              </w:rPr>
            </w:pPr>
            <w:r w:rsidRPr="00AE1DC6">
              <w:rPr>
                <w:sz w:val="22"/>
                <w:szCs w:val="22"/>
                <w:lang w:val="en-GB"/>
              </w:rPr>
              <w:t>The European Union.</w:t>
            </w:r>
          </w:p>
        </w:tc>
      </w:tr>
      <w:tr w:rsidR="00C21FFE" w:rsidRPr="00E13D50">
        <w:trPr>
          <w:cantSplit/>
        </w:trPr>
        <w:tc>
          <w:tcPr>
            <w:tcW w:w="2802" w:type="dxa"/>
          </w:tcPr>
          <w:p w:rsidR="00C21FFE" w:rsidRPr="002A466D" w:rsidRDefault="00C21FFE" w:rsidP="002A466D">
            <w:pPr>
              <w:spacing w:before="120" w:after="120"/>
              <w:rPr>
                <w:b/>
                <w:sz w:val="22"/>
                <w:szCs w:val="22"/>
                <w:lang w:val="en-GB"/>
              </w:rPr>
            </w:pPr>
            <w:r w:rsidRPr="002A466D">
              <w:rPr>
                <w:b/>
                <w:sz w:val="22"/>
                <w:szCs w:val="22"/>
                <w:lang w:val="en-GB"/>
              </w:rPr>
              <w:t>Fee-based contract</w:t>
            </w:r>
          </w:p>
        </w:tc>
        <w:tc>
          <w:tcPr>
            <w:tcW w:w="6206" w:type="dxa"/>
          </w:tcPr>
          <w:p w:rsidR="00C21FFE" w:rsidRPr="00941A0E" w:rsidRDefault="00C21FFE" w:rsidP="002A466D">
            <w:pPr>
              <w:spacing w:before="120" w:after="120"/>
              <w:jc w:val="both"/>
              <w:rPr>
                <w:sz w:val="22"/>
                <w:szCs w:val="22"/>
                <w:lang w:val="en-GB"/>
              </w:rPr>
            </w:pPr>
            <w:r w:rsidRPr="002A466D">
              <w:rPr>
                <w:sz w:val="22"/>
                <w:szCs w:val="22"/>
                <w:lang w:val="en-GB"/>
              </w:rPr>
              <w:t>A contract under which the services are provided on the basis of fixed fee rates for each day worked by ex</w:t>
            </w:r>
            <w:r w:rsidRPr="00941A0E">
              <w:rPr>
                <w:sz w:val="22"/>
                <w:szCs w:val="22"/>
                <w:lang w:val="en-GB"/>
              </w:rPr>
              <w:t>perts (SER)</w:t>
            </w:r>
            <w:r w:rsidR="00501E78" w:rsidRPr="00941A0E">
              <w:rPr>
                <w:sz w:val="22"/>
                <w:szCs w:val="22"/>
                <w:lang w:val="en-GB"/>
              </w:rPr>
              <w:t>.</w:t>
            </w:r>
          </w:p>
        </w:tc>
      </w:tr>
      <w:tr w:rsidR="00061E6F" w:rsidRPr="00E13D50">
        <w:trPr>
          <w:cantSplit/>
        </w:trPr>
        <w:tc>
          <w:tcPr>
            <w:tcW w:w="2802" w:type="dxa"/>
          </w:tcPr>
          <w:p w:rsidR="00061E6F" w:rsidRPr="002A466D" w:rsidRDefault="00061E6F" w:rsidP="002A466D">
            <w:pPr>
              <w:spacing w:before="120" w:after="120"/>
              <w:rPr>
                <w:b/>
                <w:sz w:val="22"/>
                <w:szCs w:val="22"/>
                <w:lang w:val="en-GB"/>
              </w:rPr>
            </w:pPr>
            <w:r w:rsidRPr="002A466D">
              <w:rPr>
                <w:b/>
                <w:sz w:val="22"/>
                <w:szCs w:val="22"/>
                <w:lang w:val="en-GB"/>
              </w:rPr>
              <w:t>Final beneficiaries of a grant</w:t>
            </w:r>
          </w:p>
        </w:tc>
        <w:tc>
          <w:tcPr>
            <w:tcW w:w="6206" w:type="dxa"/>
          </w:tcPr>
          <w:p w:rsidR="00061E6F" w:rsidRPr="001748EE" w:rsidRDefault="005D627D" w:rsidP="002A466D">
            <w:pPr>
              <w:spacing w:before="120" w:after="120"/>
              <w:jc w:val="both"/>
              <w:rPr>
                <w:sz w:val="22"/>
                <w:szCs w:val="22"/>
                <w:lang w:val="en-GB"/>
              </w:rPr>
            </w:pPr>
            <w:r w:rsidRPr="002A466D">
              <w:rPr>
                <w:sz w:val="22"/>
                <w:szCs w:val="22"/>
                <w:lang w:val="en-GB"/>
              </w:rPr>
              <w:t>T</w:t>
            </w:r>
            <w:r w:rsidR="00061E6F" w:rsidRPr="00941A0E">
              <w:rPr>
                <w:sz w:val="22"/>
                <w:szCs w:val="22"/>
                <w:lang w:val="en-GB"/>
              </w:rPr>
              <w:t>hose who will benefit from the project in the long term at the level of the society or sector at large</w:t>
            </w:r>
            <w:r w:rsidR="008357F8" w:rsidRPr="00941A0E">
              <w:rPr>
                <w:sz w:val="22"/>
                <w:szCs w:val="22"/>
                <w:lang w:val="en-GB"/>
              </w:rPr>
              <w:t xml:space="preserve"> (G)</w:t>
            </w:r>
            <w:r w:rsidR="00AD3FA9" w:rsidRPr="001748EE">
              <w:rPr>
                <w:sz w:val="22"/>
                <w:szCs w:val="22"/>
                <w:lang w:val="en-GB"/>
              </w:rPr>
              <w:t>.</w:t>
            </w:r>
          </w:p>
        </w:tc>
      </w:tr>
      <w:tr w:rsidR="008357F8" w:rsidRPr="00E13D50">
        <w:trPr>
          <w:cantSplit/>
        </w:trPr>
        <w:tc>
          <w:tcPr>
            <w:tcW w:w="2802" w:type="dxa"/>
          </w:tcPr>
          <w:p w:rsidR="008357F8" w:rsidRPr="002A466D" w:rsidRDefault="008357F8" w:rsidP="002A466D">
            <w:pPr>
              <w:spacing w:before="120" w:after="120"/>
              <w:rPr>
                <w:b/>
                <w:sz w:val="22"/>
                <w:szCs w:val="22"/>
                <w:lang w:val="en-GB"/>
              </w:rPr>
            </w:pPr>
            <w:r w:rsidRPr="002A466D">
              <w:rPr>
                <w:b/>
                <w:sz w:val="22"/>
                <w:szCs w:val="22"/>
                <w:lang w:val="en-GB"/>
              </w:rPr>
              <w:t>Final acceptance certificate</w:t>
            </w:r>
          </w:p>
        </w:tc>
        <w:tc>
          <w:tcPr>
            <w:tcW w:w="6206" w:type="dxa"/>
          </w:tcPr>
          <w:p w:rsidR="008357F8" w:rsidRPr="00163B3E" w:rsidRDefault="008357F8" w:rsidP="002A466D">
            <w:pPr>
              <w:spacing w:before="120" w:after="120"/>
              <w:jc w:val="both"/>
              <w:rPr>
                <w:sz w:val="22"/>
                <w:szCs w:val="22"/>
                <w:lang w:val="en-GB"/>
              </w:rPr>
            </w:pPr>
            <w:r w:rsidRPr="002A466D">
              <w:rPr>
                <w:sz w:val="22"/>
                <w:szCs w:val="22"/>
                <w:lang w:val="en-GB"/>
              </w:rPr>
              <w:t xml:space="preserve">Certificate(s) issued by the </w:t>
            </w:r>
            <w:r w:rsidR="00E94EA8" w:rsidRPr="00941A0E">
              <w:rPr>
                <w:sz w:val="22"/>
                <w:szCs w:val="22"/>
                <w:lang w:val="en-GB"/>
              </w:rPr>
              <w:t>s</w:t>
            </w:r>
            <w:r w:rsidRPr="00941A0E">
              <w:rPr>
                <w:sz w:val="22"/>
                <w:szCs w:val="22"/>
                <w:lang w:val="en-GB"/>
              </w:rPr>
              <w:t>upervisor</w:t>
            </w:r>
            <w:r w:rsidR="00633F15" w:rsidRPr="00941A0E">
              <w:rPr>
                <w:sz w:val="22"/>
                <w:szCs w:val="22"/>
                <w:lang w:val="en-GB"/>
              </w:rPr>
              <w:t xml:space="preserve"> (</w:t>
            </w:r>
            <w:r w:rsidR="0044259B" w:rsidRPr="001748EE">
              <w:rPr>
                <w:sz w:val="22"/>
                <w:szCs w:val="22"/>
                <w:lang w:val="en-GB"/>
              </w:rPr>
              <w:t>W</w:t>
            </w:r>
            <w:r w:rsidR="00633F15" w:rsidRPr="001748EE">
              <w:rPr>
                <w:sz w:val="22"/>
                <w:szCs w:val="22"/>
                <w:lang w:val="en-GB"/>
              </w:rPr>
              <w:t>)</w:t>
            </w:r>
            <w:r w:rsidR="006C5AE4" w:rsidRPr="001748EE">
              <w:rPr>
                <w:sz w:val="22"/>
                <w:szCs w:val="22"/>
                <w:lang w:val="en-GB"/>
              </w:rPr>
              <w:t xml:space="preserve"> or </w:t>
            </w:r>
            <w:r w:rsidR="00E94EA8" w:rsidRPr="004C1375">
              <w:rPr>
                <w:sz w:val="22"/>
                <w:szCs w:val="22"/>
                <w:lang w:val="en-GB"/>
              </w:rPr>
              <w:t>p</w:t>
            </w:r>
            <w:r w:rsidR="00633F15" w:rsidRPr="004C1375">
              <w:rPr>
                <w:sz w:val="22"/>
                <w:szCs w:val="22"/>
                <w:lang w:val="en-GB"/>
              </w:rPr>
              <w:t xml:space="preserve">roject </w:t>
            </w:r>
            <w:r w:rsidR="00E94EA8" w:rsidRPr="004C1375">
              <w:rPr>
                <w:sz w:val="22"/>
                <w:szCs w:val="22"/>
                <w:lang w:val="en-GB"/>
              </w:rPr>
              <w:t>m</w:t>
            </w:r>
            <w:r w:rsidR="00633F15" w:rsidRPr="004C1375">
              <w:rPr>
                <w:sz w:val="22"/>
                <w:szCs w:val="22"/>
                <w:lang w:val="en-GB"/>
              </w:rPr>
              <w:t>anager (</w:t>
            </w:r>
            <w:r w:rsidR="0044259B" w:rsidRPr="004C1375">
              <w:rPr>
                <w:sz w:val="22"/>
                <w:szCs w:val="22"/>
                <w:lang w:val="en-GB"/>
              </w:rPr>
              <w:t>S</w:t>
            </w:r>
            <w:r w:rsidR="005F11FB" w:rsidRPr="004C1375">
              <w:rPr>
                <w:sz w:val="22"/>
                <w:szCs w:val="22"/>
                <w:lang w:val="en-GB"/>
              </w:rPr>
              <w:t>UP</w:t>
            </w:r>
            <w:r w:rsidR="00633F15" w:rsidRPr="00FF6F8D">
              <w:rPr>
                <w:sz w:val="22"/>
                <w:szCs w:val="22"/>
                <w:lang w:val="en-GB"/>
              </w:rPr>
              <w:t>)</w:t>
            </w:r>
            <w:r w:rsidRPr="00FF6F8D">
              <w:rPr>
                <w:sz w:val="22"/>
                <w:szCs w:val="22"/>
                <w:lang w:val="en-GB"/>
              </w:rPr>
              <w:t xml:space="preserve"> to the </w:t>
            </w:r>
            <w:r w:rsidR="00E94EA8" w:rsidRPr="00B12D80">
              <w:rPr>
                <w:sz w:val="22"/>
                <w:szCs w:val="22"/>
                <w:lang w:val="en-GB"/>
              </w:rPr>
              <w:t>c</w:t>
            </w:r>
            <w:r w:rsidRPr="006D3FFB">
              <w:rPr>
                <w:sz w:val="22"/>
                <w:szCs w:val="22"/>
                <w:lang w:val="en-GB"/>
              </w:rPr>
              <w:t xml:space="preserve">ontractor at the end of the </w:t>
            </w:r>
            <w:r w:rsidR="005F11FB" w:rsidRPr="006D3FFB">
              <w:rPr>
                <w:sz w:val="22"/>
                <w:szCs w:val="22"/>
                <w:lang w:val="en-GB"/>
              </w:rPr>
              <w:t>defects liability</w:t>
            </w:r>
            <w:r w:rsidRPr="006D3FFB">
              <w:rPr>
                <w:sz w:val="22"/>
                <w:szCs w:val="22"/>
                <w:lang w:val="en-GB"/>
              </w:rPr>
              <w:t xml:space="preserve"> period</w:t>
            </w:r>
            <w:r w:rsidR="00294B44" w:rsidRPr="006D3FFB">
              <w:rPr>
                <w:sz w:val="22"/>
                <w:szCs w:val="22"/>
                <w:lang w:val="en-GB"/>
              </w:rPr>
              <w:t xml:space="preserve"> (W) or warranty period (SUP)</w:t>
            </w:r>
            <w:r w:rsidRPr="00FB5D4F">
              <w:rPr>
                <w:sz w:val="22"/>
                <w:szCs w:val="22"/>
                <w:lang w:val="en-GB"/>
              </w:rPr>
              <w:t xml:space="preserve"> stating that the </w:t>
            </w:r>
            <w:r w:rsidR="00E94EA8" w:rsidRPr="004C077D">
              <w:rPr>
                <w:sz w:val="22"/>
                <w:szCs w:val="22"/>
                <w:lang w:val="en-GB"/>
              </w:rPr>
              <w:t>c</w:t>
            </w:r>
            <w:r w:rsidRPr="004C077D">
              <w:rPr>
                <w:sz w:val="22"/>
                <w:szCs w:val="22"/>
                <w:lang w:val="en-GB"/>
              </w:rPr>
              <w:t xml:space="preserve">ontractor has completed </w:t>
            </w:r>
            <w:r w:rsidR="0071229A" w:rsidRPr="00885054">
              <w:rPr>
                <w:sz w:val="22"/>
                <w:szCs w:val="22"/>
                <w:lang w:val="en-GB"/>
              </w:rPr>
              <w:t xml:space="preserve">its </w:t>
            </w:r>
            <w:r w:rsidRPr="00885054">
              <w:rPr>
                <w:sz w:val="22"/>
                <w:szCs w:val="22"/>
                <w:lang w:val="en-GB"/>
              </w:rPr>
              <w:t>obligations</w:t>
            </w:r>
            <w:r w:rsidRPr="00A74C9F">
              <w:rPr>
                <w:sz w:val="22"/>
                <w:szCs w:val="22"/>
                <w:lang w:val="en-GB"/>
              </w:rPr>
              <w:t xml:space="preserve"> (W</w:t>
            </w:r>
            <w:r w:rsidR="00633F15" w:rsidRPr="00A74C9F">
              <w:rPr>
                <w:sz w:val="22"/>
                <w:szCs w:val="22"/>
                <w:lang w:val="en-GB"/>
              </w:rPr>
              <w:t>, S</w:t>
            </w:r>
            <w:r w:rsidR="005F11FB" w:rsidRPr="00A74C9F">
              <w:rPr>
                <w:sz w:val="22"/>
                <w:szCs w:val="22"/>
                <w:lang w:val="en-GB"/>
              </w:rPr>
              <w:t>UP</w:t>
            </w:r>
            <w:r w:rsidRPr="00163B3E">
              <w:rPr>
                <w:sz w:val="22"/>
                <w:szCs w:val="22"/>
                <w:lang w:val="en-GB"/>
              </w:rPr>
              <w:t>)</w:t>
            </w:r>
            <w:r w:rsidR="00501E78" w:rsidRPr="00163B3E">
              <w:rPr>
                <w:sz w:val="22"/>
                <w:szCs w:val="22"/>
                <w:lang w:val="en-GB"/>
              </w:rPr>
              <w:t>.</w:t>
            </w:r>
            <w:r w:rsidR="00E21183" w:rsidRPr="00163B3E">
              <w:rPr>
                <w:sz w:val="22"/>
                <w:szCs w:val="22"/>
                <w:lang w:val="en-GB"/>
              </w:rPr>
              <w:t xml:space="preserve"> </w:t>
            </w:r>
          </w:p>
        </w:tc>
      </w:tr>
      <w:tr w:rsidR="00431211" w:rsidRPr="00E13D50">
        <w:trPr>
          <w:cantSplit/>
        </w:trPr>
        <w:tc>
          <w:tcPr>
            <w:tcW w:w="2802" w:type="dxa"/>
          </w:tcPr>
          <w:p w:rsidR="00431211" w:rsidRPr="002A466D" w:rsidRDefault="00431211" w:rsidP="002A466D">
            <w:pPr>
              <w:spacing w:before="120" w:after="120"/>
              <w:rPr>
                <w:b/>
                <w:sz w:val="22"/>
                <w:szCs w:val="22"/>
                <w:lang w:val="en-GB"/>
              </w:rPr>
            </w:pPr>
            <w:r>
              <w:rPr>
                <w:b/>
                <w:sz w:val="22"/>
                <w:szCs w:val="22"/>
                <w:lang w:val="en-GB"/>
              </w:rPr>
              <w:t>Financial Instruments</w:t>
            </w:r>
          </w:p>
        </w:tc>
        <w:tc>
          <w:tcPr>
            <w:tcW w:w="6206" w:type="dxa"/>
          </w:tcPr>
          <w:p w:rsidR="00431211" w:rsidRPr="002A466D" w:rsidRDefault="00431211" w:rsidP="002A466D">
            <w:pPr>
              <w:spacing w:before="120" w:after="120"/>
              <w:jc w:val="both"/>
              <w:rPr>
                <w:sz w:val="22"/>
                <w:szCs w:val="22"/>
                <w:lang w:val="en-GB"/>
              </w:rPr>
            </w:pPr>
            <w:r w:rsidRPr="00431211">
              <w:rPr>
                <w:sz w:val="22"/>
                <w:szCs w:val="22"/>
                <w:lang w:val="en-GB"/>
              </w:rPr>
              <w:t>Union measures of financial su</w:t>
            </w:r>
            <w:r>
              <w:rPr>
                <w:sz w:val="22"/>
                <w:szCs w:val="22"/>
                <w:lang w:val="en-GB"/>
              </w:rPr>
              <w:t xml:space="preserve">pport provided from the budget </w:t>
            </w:r>
            <w:r w:rsidRPr="00431211">
              <w:rPr>
                <w:sz w:val="22"/>
                <w:szCs w:val="22"/>
                <w:lang w:val="en-GB"/>
              </w:rPr>
              <w:t>to address one or more specific policy objectives of the Union. Such instruments may take the form of equity or quasi-equity investments, loans or guarantees, or other risk-sharing instruments, and may, where appropriate, be combined with other forms of financial support or with fu</w:t>
            </w:r>
            <w:r>
              <w:rPr>
                <w:sz w:val="22"/>
                <w:szCs w:val="22"/>
                <w:lang w:val="en-GB"/>
              </w:rPr>
              <w:t xml:space="preserve">nds under shared management or </w:t>
            </w:r>
            <w:r w:rsidRPr="00431211">
              <w:rPr>
                <w:sz w:val="22"/>
                <w:szCs w:val="22"/>
                <w:lang w:val="en-GB"/>
              </w:rPr>
              <w:t>funds of the European Development Fund (EDF</w:t>
            </w:r>
            <w:r>
              <w:rPr>
                <w:sz w:val="22"/>
                <w:szCs w:val="22"/>
                <w:lang w:val="en-GB"/>
              </w:rPr>
              <w:t>)</w:t>
            </w:r>
          </w:p>
        </w:tc>
      </w:tr>
      <w:tr w:rsidR="00F656B0" w:rsidRPr="00E13D50">
        <w:trPr>
          <w:cantSplit/>
        </w:trPr>
        <w:tc>
          <w:tcPr>
            <w:tcW w:w="2802" w:type="dxa"/>
          </w:tcPr>
          <w:p w:rsidR="00F656B0" w:rsidRPr="00622CC8" w:rsidRDefault="00F656B0" w:rsidP="002A466D">
            <w:pPr>
              <w:spacing w:before="120" w:after="120"/>
              <w:rPr>
                <w:b/>
                <w:sz w:val="22"/>
                <w:szCs w:val="22"/>
                <w:lang w:val="en-GB"/>
              </w:rPr>
            </w:pPr>
            <w:r w:rsidRPr="002A466D">
              <w:rPr>
                <w:b/>
                <w:sz w:val="22"/>
                <w:szCs w:val="22"/>
                <w:lang w:val="en-GB"/>
              </w:rPr>
              <w:t xml:space="preserve">Financing </w:t>
            </w:r>
            <w:r w:rsidR="00E94EA8" w:rsidRPr="002A466D">
              <w:rPr>
                <w:b/>
                <w:sz w:val="22"/>
                <w:szCs w:val="22"/>
                <w:lang w:val="en-GB"/>
              </w:rPr>
              <w:t>a</w:t>
            </w:r>
            <w:r w:rsidRPr="00622CC8">
              <w:rPr>
                <w:b/>
                <w:sz w:val="22"/>
                <w:szCs w:val="22"/>
                <w:lang w:val="en-GB"/>
              </w:rPr>
              <w:t>greement</w:t>
            </w:r>
          </w:p>
        </w:tc>
        <w:tc>
          <w:tcPr>
            <w:tcW w:w="6206" w:type="dxa"/>
          </w:tcPr>
          <w:p w:rsidR="00F656B0" w:rsidRPr="004C077D" w:rsidRDefault="00F656B0" w:rsidP="002A466D">
            <w:pPr>
              <w:spacing w:before="120" w:after="120"/>
              <w:jc w:val="both"/>
              <w:rPr>
                <w:sz w:val="22"/>
                <w:szCs w:val="22"/>
                <w:lang w:val="en-GB"/>
              </w:rPr>
            </w:pPr>
            <w:r w:rsidRPr="00B12D80">
              <w:rPr>
                <w:sz w:val="22"/>
                <w:szCs w:val="22"/>
                <w:lang w:val="en-GB"/>
              </w:rPr>
              <w:t>An agreement between the E</w:t>
            </w:r>
            <w:r w:rsidR="00EF2285" w:rsidRPr="006D3FFB">
              <w:rPr>
                <w:sz w:val="22"/>
                <w:szCs w:val="22"/>
                <w:lang w:val="en-GB"/>
              </w:rPr>
              <w:t xml:space="preserve">uropean </w:t>
            </w:r>
            <w:r w:rsidRPr="006D3FFB">
              <w:rPr>
                <w:sz w:val="22"/>
                <w:szCs w:val="22"/>
                <w:lang w:val="en-GB"/>
              </w:rPr>
              <w:t>C</w:t>
            </w:r>
            <w:r w:rsidR="00EF2285" w:rsidRPr="006D3FFB">
              <w:rPr>
                <w:sz w:val="22"/>
                <w:szCs w:val="22"/>
                <w:lang w:val="en-GB"/>
              </w:rPr>
              <w:t>ommission</w:t>
            </w:r>
            <w:r w:rsidRPr="006D3FFB">
              <w:rPr>
                <w:sz w:val="22"/>
                <w:szCs w:val="22"/>
                <w:lang w:val="en-GB"/>
              </w:rPr>
              <w:t xml:space="preserve"> and the </w:t>
            </w:r>
            <w:r w:rsidR="005D156E" w:rsidRPr="006D3FFB">
              <w:rPr>
                <w:sz w:val="22"/>
                <w:szCs w:val="22"/>
                <w:lang w:val="en-GB"/>
              </w:rPr>
              <w:t xml:space="preserve">partner </w:t>
            </w:r>
            <w:r w:rsidRPr="00FB5D4F">
              <w:rPr>
                <w:sz w:val="22"/>
                <w:szCs w:val="22"/>
                <w:lang w:val="en-GB"/>
              </w:rPr>
              <w:t xml:space="preserve">country which determines the objectives and </w:t>
            </w:r>
            <w:r w:rsidR="00C13C1B" w:rsidRPr="00FB5D4F">
              <w:rPr>
                <w:sz w:val="22"/>
                <w:szCs w:val="22"/>
                <w:lang w:val="en-GB"/>
              </w:rPr>
              <w:t>the duration</w:t>
            </w:r>
            <w:r w:rsidRPr="004C077D">
              <w:rPr>
                <w:sz w:val="22"/>
                <w:szCs w:val="22"/>
                <w:lang w:val="en-GB"/>
              </w:rPr>
              <w:t xml:space="preserve"> of a future programme of assistance.</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Financial offer</w:t>
            </w:r>
          </w:p>
        </w:tc>
        <w:tc>
          <w:tcPr>
            <w:tcW w:w="6206" w:type="dxa"/>
          </w:tcPr>
          <w:p w:rsidR="00F656B0" w:rsidRPr="00941A0E" w:rsidRDefault="00F656B0" w:rsidP="002A466D">
            <w:pPr>
              <w:spacing w:before="120" w:after="120"/>
              <w:jc w:val="both"/>
              <w:rPr>
                <w:sz w:val="22"/>
                <w:szCs w:val="22"/>
                <w:lang w:val="en-GB"/>
              </w:rPr>
            </w:pPr>
            <w:r w:rsidRPr="002A466D">
              <w:rPr>
                <w:sz w:val="22"/>
                <w:szCs w:val="22"/>
                <w:lang w:val="en-GB"/>
              </w:rPr>
              <w:t>The part of a tender which contains all the financial elements of the tender, including its summary budget and any detailed price breakdown or cash</w:t>
            </w:r>
            <w:r w:rsidR="00727137" w:rsidRPr="00941A0E">
              <w:rPr>
                <w:sz w:val="22"/>
                <w:szCs w:val="22"/>
                <w:lang w:val="en-GB"/>
              </w:rPr>
              <w:t>-</w:t>
            </w:r>
            <w:r w:rsidRPr="00941A0E">
              <w:rPr>
                <w:sz w:val="22"/>
                <w:szCs w:val="22"/>
                <w:lang w:val="en-GB"/>
              </w:rPr>
              <w:t>flow forecast required by the tender dossier.</w:t>
            </w:r>
          </w:p>
        </w:tc>
      </w:tr>
      <w:tr w:rsidR="00014630" w:rsidRPr="00E13D50">
        <w:trPr>
          <w:cantSplit/>
        </w:trPr>
        <w:tc>
          <w:tcPr>
            <w:tcW w:w="2802" w:type="dxa"/>
          </w:tcPr>
          <w:p w:rsidR="00014630" w:rsidRPr="002A466D" w:rsidRDefault="00014630" w:rsidP="002A466D">
            <w:pPr>
              <w:spacing w:before="120" w:after="120"/>
              <w:rPr>
                <w:b/>
                <w:sz w:val="22"/>
                <w:szCs w:val="22"/>
                <w:lang w:val="en-GB"/>
              </w:rPr>
            </w:pPr>
            <w:r w:rsidRPr="002A466D">
              <w:rPr>
                <w:b/>
                <w:sz w:val="22"/>
                <w:szCs w:val="22"/>
                <w:lang w:val="en-GB"/>
              </w:rPr>
              <w:lastRenderedPageBreak/>
              <w:t>Foreign currency</w:t>
            </w:r>
          </w:p>
        </w:tc>
        <w:tc>
          <w:tcPr>
            <w:tcW w:w="6206" w:type="dxa"/>
          </w:tcPr>
          <w:p w:rsidR="00014630" w:rsidRPr="00941A0E" w:rsidRDefault="00014630" w:rsidP="002A466D">
            <w:pPr>
              <w:spacing w:before="120" w:after="120"/>
              <w:jc w:val="both"/>
              <w:rPr>
                <w:sz w:val="22"/>
                <w:szCs w:val="22"/>
                <w:lang w:val="en-GB"/>
              </w:rPr>
            </w:pPr>
            <w:r w:rsidRPr="002A466D">
              <w:rPr>
                <w:sz w:val="22"/>
                <w:szCs w:val="22"/>
                <w:lang w:val="en-GB"/>
              </w:rPr>
              <w:t xml:space="preserve">Any currency permissible under the applicable provisions and regulations other than the </w:t>
            </w:r>
            <w:r w:rsidR="00F142C6" w:rsidRPr="00941A0E">
              <w:rPr>
                <w:sz w:val="22"/>
                <w:szCs w:val="22"/>
                <w:lang w:val="en-GB"/>
              </w:rPr>
              <w:t>Euro</w:t>
            </w:r>
            <w:r w:rsidRPr="00941A0E">
              <w:rPr>
                <w:sz w:val="22"/>
                <w:szCs w:val="22"/>
                <w:lang w:val="en-GB"/>
              </w:rPr>
              <w:t>, which has been indicated in the tender.</w:t>
            </w:r>
          </w:p>
        </w:tc>
      </w:tr>
      <w:tr w:rsidR="00AE1DC6" w:rsidRPr="00E13D50">
        <w:trPr>
          <w:cantSplit/>
        </w:trPr>
        <w:tc>
          <w:tcPr>
            <w:tcW w:w="2802" w:type="dxa"/>
          </w:tcPr>
          <w:p w:rsidR="00AE1DC6" w:rsidRPr="002A466D" w:rsidRDefault="00AE1DC6" w:rsidP="002A466D">
            <w:pPr>
              <w:spacing w:before="120" w:after="120"/>
              <w:rPr>
                <w:b/>
                <w:sz w:val="22"/>
                <w:szCs w:val="22"/>
                <w:lang w:val="en-GB"/>
              </w:rPr>
            </w:pPr>
            <w:r>
              <w:rPr>
                <w:b/>
                <w:sz w:val="22"/>
                <w:szCs w:val="22"/>
                <w:lang w:val="en-GB"/>
              </w:rPr>
              <w:t>FPI</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Pr="00AE1DC6">
              <w:rPr>
                <w:sz w:val="22"/>
                <w:szCs w:val="22"/>
                <w:lang w:val="en-GB"/>
              </w:rPr>
              <w:t>Service for Foreign Policy Instrument</w:t>
            </w:r>
          </w:p>
        </w:tc>
      </w:tr>
      <w:tr w:rsidR="00AE1DC6" w:rsidRPr="005369EF">
        <w:trPr>
          <w:cantSplit/>
        </w:trPr>
        <w:tc>
          <w:tcPr>
            <w:tcW w:w="2802" w:type="dxa"/>
          </w:tcPr>
          <w:p w:rsidR="00AE1DC6" w:rsidRPr="002A466D" w:rsidRDefault="00AE1DC6" w:rsidP="002A466D">
            <w:pPr>
              <w:spacing w:before="120" w:after="120"/>
              <w:rPr>
                <w:b/>
                <w:sz w:val="22"/>
                <w:szCs w:val="22"/>
                <w:lang w:val="en-GB"/>
              </w:rPr>
            </w:pPr>
            <w:r>
              <w:rPr>
                <w:b/>
                <w:sz w:val="22"/>
                <w:szCs w:val="22"/>
                <w:lang w:val="en-GB"/>
              </w:rPr>
              <w:t>FR</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Financial Regulation </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Framework contract</w:t>
            </w:r>
          </w:p>
        </w:tc>
        <w:tc>
          <w:tcPr>
            <w:tcW w:w="6206" w:type="dxa"/>
          </w:tcPr>
          <w:p w:rsidR="00F656B0" w:rsidRPr="006D3FFB" w:rsidRDefault="00F656B0" w:rsidP="002A466D">
            <w:pPr>
              <w:spacing w:before="120" w:after="120"/>
              <w:jc w:val="both"/>
              <w:rPr>
                <w:sz w:val="22"/>
                <w:szCs w:val="22"/>
                <w:lang w:val="en-GB"/>
              </w:rPr>
            </w:pPr>
            <w:r w:rsidRPr="002A466D">
              <w:rPr>
                <w:sz w:val="22"/>
                <w:szCs w:val="22"/>
                <w:lang w:val="en-GB"/>
              </w:rPr>
              <w:t xml:space="preserve">A framework contract is a contract concluded between a </w:t>
            </w:r>
            <w:r w:rsidR="00E94EA8" w:rsidRPr="00941A0E">
              <w:rPr>
                <w:sz w:val="22"/>
                <w:szCs w:val="22"/>
                <w:lang w:val="en-GB"/>
              </w:rPr>
              <w:t>c</w:t>
            </w:r>
            <w:r w:rsidRPr="00941A0E">
              <w:rPr>
                <w:sz w:val="22"/>
                <w:szCs w:val="22"/>
                <w:lang w:val="en-GB"/>
              </w:rPr>
              <w:t xml:space="preserve">ontracting </w:t>
            </w:r>
            <w:r w:rsidR="00E94EA8" w:rsidRPr="00941A0E">
              <w:rPr>
                <w:sz w:val="22"/>
                <w:szCs w:val="22"/>
                <w:lang w:val="en-GB"/>
              </w:rPr>
              <w:t>a</w:t>
            </w:r>
            <w:r w:rsidRPr="00941A0E">
              <w:rPr>
                <w:sz w:val="22"/>
                <w:szCs w:val="22"/>
                <w:lang w:val="en-GB"/>
              </w:rPr>
              <w:t xml:space="preserve">uthority and an economic operator for the purpose of laying down the essential terms governing a series of specific contracts to be awarded during a given period, in particular as regards the duration, subject, prices, conditions of performance and the quantities envisaged. The </w:t>
            </w:r>
            <w:r w:rsidR="00E94EA8" w:rsidRPr="001748EE">
              <w:rPr>
                <w:sz w:val="22"/>
                <w:szCs w:val="22"/>
                <w:lang w:val="en-GB"/>
              </w:rPr>
              <w:t>c</w:t>
            </w:r>
            <w:r w:rsidRPr="001748EE">
              <w:rPr>
                <w:sz w:val="22"/>
                <w:szCs w:val="22"/>
                <w:lang w:val="en-GB"/>
              </w:rPr>
              <w:t xml:space="preserve">ontracting </w:t>
            </w:r>
            <w:r w:rsidR="00E94EA8" w:rsidRPr="004C1375">
              <w:rPr>
                <w:sz w:val="22"/>
                <w:szCs w:val="22"/>
                <w:lang w:val="en-GB"/>
              </w:rPr>
              <w:t>a</w:t>
            </w:r>
            <w:r w:rsidRPr="004C1375">
              <w:rPr>
                <w:sz w:val="22"/>
                <w:szCs w:val="22"/>
                <w:lang w:val="en-GB"/>
              </w:rPr>
              <w:t>uthority may also conclude multiple framework contracts, which are separate contracts with identical terms awarded to a number of suppliers or</w:t>
            </w:r>
            <w:r w:rsidRPr="00FF6F8D">
              <w:rPr>
                <w:sz w:val="22"/>
                <w:szCs w:val="22"/>
                <w:lang w:val="en-GB"/>
              </w:rPr>
              <w:t xml:space="preserve"> service</w:t>
            </w:r>
            <w:r w:rsidRPr="00B12D80">
              <w:rPr>
                <w:sz w:val="22"/>
                <w:szCs w:val="22"/>
                <w:lang w:val="en-GB"/>
              </w:rPr>
              <w:t xml:space="preserve"> providers.</w:t>
            </w:r>
            <w:r w:rsidR="00DC1F74" w:rsidRPr="006D3FFB">
              <w:rPr>
                <w:sz w:val="22"/>
                <w:szCs w:val="22"/>
                <w:lang w:val="en-GB"/>
              </w:rPr>
              <w:t xml:space="preserve"> </w:t>
            </w:r>
          </w:p>
          <w:p w:rsidR="00DC1F74" w:rsidRPr="00AE1DC6" w:rsidRDefault="00DC1F74" w:rsidP="002A466D">
            <w:pPr>
              <w:spacing w:before="120" w:after="120"/>
              <w:jc w:val="both"/>
              <w:rPr>
                <w:sz w:val="22"/>
                <w:szCs w:val="22"/>
                <w:lang w:val="en-GB"/>
              </w:rPr>
            </w:pPr>
            <w:r w:rsidRPr="006D3FFB">
              <w:rPr>
                <w:sz w:val="22"/>
                <w:szCs w:val="22"/>
                <w:lang w:val="en-GB"/>
              </w:rPr>
              <w:t xml:space="preserve">Not to be confused with framework partnership agreements, </w:t>
            </w:r>
            <w:r w:rsidR="007D4AFD" w:rsidRPr="00FB5D4F">
              <w:rPr>
                <w:sz w:val="22"/>
                <w:szCs w:val="22"/>
                <w:lang w:val="en-GB"/>
              </w:rPr>
              <w:t xml:space="preserve">through </w:t>
            </w:r>
            <w:r w:rsidRPr="00FB5D4F">
              <w:rPr>
                <w:sz w:val="22"/>
                <w:szCs w:val="22"/>
                <w:lang w:val="en-GB"/>
              </w:rPr>
              <w:t>which</w:t>
            </w:r>
            <w:r w:rsidR="007D4AFD" w:rsidRPr="004C077D">
              <w:rPr>
                <w:sz w:val="22"/>
                <w:szCs w:val="22"/>
                <w:lang w:val="en-GB"/>
              </w:rPr>
              <w:t xml:space="preserve"> the Commission establishes long-term cooperation with grant </w:t>
            </w:r>
            <w:r w:rsidR="00A14361" w:rsidRPr="004C077D">
              <w:rPr>
                <w:sz w:val="22"/>
                <w:szCs w:val="22"/>
                <w:lang w:val="en-GB"/>
              </w:rPr>
              <w:t>beneficiaries</w:t>
            </w:r>
            <w:r w:rsidR="00AD3FA9" w:rsidRPr="00AE1DC6">
              <w:rPr>
                <w:sz w:val="22"/>
                <w:szCs w:val="22"/>
                <w:lang w:val="en-GB"/>
              </w:rPr>
              <w:t>.</w:t>
            </w:r>
            <w:r w:rsidR="007D4AFD" w:rsidRPr="00AE1DC6">
              <w:rPr>
                <w:sz w:val="22"/>
                <w:szCs w:val="22"/>
                <w:lang w:val="en-GB"/>
              </w:rPr>
              <w:t xml:space="preserve"> </w:t>
            </w:r>
          </w:p>
        </w:tc>
      </w:tr>
      <w:tr w:rsidR="00F656B0" w:rsidRPr="00E13D50">
        <w:trPr>
          <w:cantSplit/>
        </w:trPr>
        <w:tc>
          <w:tcPr>
            <w:tcW w:w="2802" w:type="dxa"/>
          </w:tcPr>
          <w:p w:rsidR="00F656B0" w:rsidRPr="002A466D" w:rsidRDefault="00F656B0" w:rsidP="002A466D">
            <w:pPr>
              <w:pStyle w:val="Heading2"/>
              <w:rPr>
                <w:rFonts w:ascii="Times New Roman" w:hAnsi="Times New Roman"/>
                <w:sz w:val="22"/>
                <w:szCs w:val="22"/>
                <w:lang w:val="en-GB"/>
              </w:rPr>
            </w:pPr>
            <w:r w:rsidRPr="002A466D">
              <w:rPr>
                <w:rFonts w:ascii="Times New Roman" w:hAnsi="Times New Roman"/>
                <w:sz w:val="22"/>
                <w:szCs w:val="22"/>
                <w:lang w:val="en-GB"/>
              </w:rPr>
              <w:t>General conditions</w:t>
            </w:r>
          </w:p>
        </w:tc>
        <w:tc>
          <w:tcPr>
            <w:tcW w:w="6206" w:type="dxa"/>
          </w:tcPr>
          <w:p w:rsidR="00F656B0" w:rsidRPr="001748EE" w:rsidRDefault="00F656B0" w:rsidP="002A466D">
            <w:pPr>
              <w:spacing w:before="120" w:after="120"/>
              <w:jc w:val="both"/>
              <w:rPr>
                <w:sz w:val="22"/>
                <w:szCs w:val="22"/>
                <w:lang w:val="en-GB"/>
              </w:rPr>
            </w:pPr>
            <w:r w:rsidRPr="002A466D">
              <w:rPr>
                <w:sz w:val="22"/>
                <w:szCs w:val="22"/>
                <w:lang w:val="en-GB"/>
              </w:rPr>
              <w:t>The general contractual provisions sett</w:t>
            </w:r>
            <w:r w:rsidRPr="00941A0E">
              <w:rPr>
                <w:sz w:val="22"/>
                <w:szCs w:val="22"/>
                <w:lang w:val="en-GB"/>
              </w:rPr>
              <w:t xml:space="preserve">ing out the administrative, financial, legal and technical clauses governing the execution of all contracts of a particular </w:t>
            </w:r>
            <w:r w:rsidR="00BC1DE9" w:rsidRPr="00941A0E">
              <w:rPr>
                <w:sz w:val="22"/>
                <w:szCs w:val="22"/>
                <w:lang w:val="en-GB"/>
              </w:rPr>
              <w:t>type.</w:t>
            </w:r>
          </w:p>
        </w:tc>
      </w:tr>
      <w:tr w:rsidR="00014630" w:rsidRPr="00E13D50" w:rsidTr="00D44960">
        <w:trPr>
          <w:cantSplit/>
        </w:trPr>
        <w:tc>
          <w:tcPr>
            <w:tcW w:w="2802" w:type="dxa"/>
          </w:tcPr>
          <w:p w:rsidR="00014630" w:rsidRPr="002A466D" w:rsidRDefault="00014630" w:rsidP="002A466D">
            <w:pPr>
              <w:pStyle w:val="Heading2"/>
              <w:rPr>
                <w:rFonts w:ascii="Times New Roman" w:hAnsi="Times New Roman"/>
                <w:sz w:val="22"/>
                <w:szCs w:val="22"/>
                <w:lang w:val="en-GB"/>
              </w:rPr>
            </w:pPr>
            <w:r w:rsidRPr="002A466D">
              <w:rPr>
                <w:rFonts w:ascii="Times New Roman" w:hAnsi="Times New Roman"/>
                <w:sz w:val="22"/>
                <w:szCs w:val="22"/>
                <w:lang w:val="en-GB"/>
              </w:rPr>
              <w:t>General damages</w:t>
            </w:r>
          </w:p>
        </w:tc>
        <w:tc>
          <w:tcPr>
            <w:tcW w:w="6206" w:type="dxa"/>
          </w:tcPr>
          <w:p w:rsidR="00014630" w:rsidRPr="002A466D" w:rsidRDefault="00477317" w:rsidP="002A466D">
            <w:pPr>
              <w:spacing w:before="120" w:after="120"/>
              <w:jc w:val="both"/>
              <w:rPr>
                <w:sz w:val="22"/>
                <w:szCs w:val="22"/>
                <w:lang w:val="en-GB"/>
              </w:rPr>
            </w:pPr>
            <w:r w:rsidRPr="002A466D">
              <w:rPr>
                <w:sz w:val="22"/>
                <w:szCs w:val="22"/>
                <w:lang w:val="en-GB"/>
              </w:rPr>
              <w:t xml:space="preserve">Damages which have not been agreed beforehand by the parties and </w:t>
            </w:r>
            <w:r w:rsidR="00014630" w:rsidRPr="00941A0E">
              <w:rPr>
                <w:sz w:val="22"/>
                <w:szCs w:val="22"/>
                <w:lang w:val="en-GB"/>
              </w:rPr>
              <w:t>awarded by a court or arbitration tribunal, or agreed between the parties, as compensation payable to an injured party for a breach of the contract by the other party.</w:t>
            </w:r>
            <w:r w:rsidRPr="00AF2FFF">
              <w:rPr>
                <w:sz w:val="22"/>
                <w:szCs w:val="22"/>
                <w:lang w:val="en-GB"/>
              </w:rPr>
              <w:t xml:space="preserve"> </w:t>
            </w:r>
          </w:p>
        </w:tc>
      </w:tr>
      <w:tr w:rsidR="00CA4812" w:rsidRPr="00E13D50">
        <w:trPr>
          <w:cantSplit/>
        </w:trPr>
        <w:tc>
          <w:tcPr>
            <w:tcW w:w="2802" w:type="dxa"/>
          </w:tcPr>
          <w:p w:rsidR="00CA4812" w:rsidRPr="002A466D" w:rsidRDefault="00CA4812" w:rsidP="002A466D">
            <w:pPr>
              <w:spacing w:before="120" w:after="120"/>
              <w:rPr>
                <w:b/>
                <w:sz w:val="22"/>
                <w:szCs w:val="22"/>
                <w:lang w:val="en-GB"/>
              </w:rPr>
            </w:pPr>
            <w:r w:rsidRPr="002A466D">
              <w:rPr>
                <w:b/>
                <w:sz w:val="22"/>
                <w:szCs w:val="22"/>
                <w:lang w:val="en-GB"/>
              </w:rPr>
              <w:t>Global price contract</w:t>
            </w:r>
          </w:p>
        </w:tc>
        <w:tc>
          <w:tcPr>
            <w:tcW w:w="6206" w:type="dxa"/>
          </w:tcPr>
          <w:p w:rsidR="00CA4812" w:rsidRPr="001748EE" w:rsidRDefault="00CA4812" w:rsidP="002A466D">
            <w:pPr>
              <w:spacing w:before="120" w:after="120"/>
              <w:jc w:val="both"/>
              <w:rPr>
                <w:sz w:val="22"/>
                <w:szCs w:val="22"/>
                <w:lang w:val="en-GB"/>
              </w:rPr>
            </w:pPr>
            <w:r w:rsidRPr="002A466D">
              <w:rPr>
                <w:sz w:val="22"/>
                <w:szCs w:val="22"/>
                <w:lang w:val="en-GB"/>
              </w:rPr>
              <w:t xml:space="preserve">A contract under which the services </w:t>
            </w:r>
            <w:r w:rsidR="0079054B" w:rsidRPr="00941A0E">
              <w:rPr>
                <w:sz w:val="22"/>
                <w:szCs w:val="22"/>
                <w:lang w:val="en-GB"/>
              </w:rPr>
              <w:t xml:space="preserve">provided </w:t>
            </w:r>
            <w:r w:rsidRPr="00941A0E">
              <w:rPr>
                <w:sz w:val="22"/>
                <w:szCs w:val="22"/>
                <w:lang w:val="en-GB"/>
              </w:rPr>
              <w:t xml:space="preserve">are </w:t>
            </w:r>
            <w:r w:rsidR="0079054B" w:rsidRPr="00941A0E">
              <w:rPr>
                <w:sz w:val="22"/>
                <w:szCs w:val="22"/>
                <w:lang w:val="en-GB"/>
              </w:rPr>
              <w:t>paid on the basis of the delivery of the specified outputs</w:t>
            </w:r>
            <w:r w:rsidRPr="00941A0E">
              <w:rPr>
                <w:sz w:val="22"/>
                <w:szCs w:val="22"/>
                <w:lang w:val="en-GB"/>
              </w:rPr>
              <w:t xml:space="preserve"> </w:t>
            </w:r>
            <w:r w:rsidRPr="001748EE">
              <w:rPr>
                <w:sz w:val="22"/>
                <w:szCs w:val="22"/>
                <w:lang w:val="en-GB"/>
              </w:rPr>
              <w:t>(SER)</w:t>
            </w:r>
            <w:r w:rsidR="00501E78" w:rsidRPr="001748EE">
              <w:rPr>
                <w:sz w:val="22"/>
                <w:szCs w:val="22"/>
                <w:lang w:val="en-GB"/>
              </w:rPr>
              <w:t>.</w:t>
            </w:r>
          </w:p>
        </w:tc>
      </w:tr>
      <w:tr w:rsidR="000D2AEB" w:rsidRPr="00E13D50">
        <w:trPr>
          <w:cantSplit/>
        </w:trPr>
        <w:tc>
          <w:tcPr>
            <w:tcW w:w="2802" w:type="dxa"/>
          </w:tcPr>
          <w:p w:rsidR="000D2AEB" w:rsidRPr="002A466D" w:rsidRDefault="000D2AEB" w:rsidP="002A466D">
            <w:pPr>
              <w:spacing w:before="120" w:after="120"/>
              <w:rPr>
                <w:b/>
                <w:sz w:val="22"/>
                <w:szCs w:val="22"/>
                <w:lang w:val="en-GB"/>
              </w:rPr>
            </w:pPr>
            <w:r w:rsidRPr="002A466D">
              <w:rPr>
                <w:b/>
                <w:sz w:val="22"/>
                <w:szCs w:val="22"/>
                <w:lang w:val="en-GB"/>
              </w:rPr>
              <w:t>Goods</w:t>
            </w:r>
          </w:p>
        </w:tc>
        <w:tc>
          <w:tcPr>
            <w:tcW w:w="6206" w:type="dxa"/>
          </w:tcPr>
          <w:p w:rsidR="000D2AEB" w:rsidRPr="002A466D" w:rsidRDefault="000D2AEB" w:rsidP="002A466D">
            <w:pPr>
              <w:spacing w:before="120" w:after="120"/>
              <w:jc w:val="both"/>
              <w:rPr>
                <w:sz w:val="22"/>
                <w:szCs w:val="22"/>
                <w:lang w:val="en-GB"/>
              </w:rPr>
            </w:pPr>
            <w:r w:rsidRPr="002A466D">
              <w:rPr>
                <w:sz w:val="22"/>
                <w:szCs w:val="22"/>
                <w:lang w:val="en-GB"/>
              </w:rPr>
              <w:t>A tangible physical product where the property of what is purchased is transferred from the contractor to the contracting authority (in the case of procurement contracts) or to the designated local partners of the beneficiary and/or final rec</w:t>
            </w:r>
            <w:r w:rsidRPr="00941A0E">
              <w:rPr>
                <w:sz w:val="22"/>
                <w:szCs w:val="22"/>
                <w:lang w:val="en-GB"/>
              </w:rPr>
              <w:t xml:space="preserve">ipients of the action (in the case of grant </w:t>
            </w:r>
            <w:r w:rsidR="00A14361" w:rsidRPr="00941A0E">
              <w:rPr>
                <w:sz w:val="22"/>
                <w:szCs w:val="22"/>
                <w:lang w:val="en-GB"/>
              </w:rPr>
              <w:t>contrac</w:t>
            </w:r>
            <w:r w:rsidRPr="00941A0E">
              <w:rPr>
                <w:sz w:val="22"/>
                <w:szCs w:val="22"/>
                <w:lang w:val="en-GB"/>
              </w:rPr>
              <w:t>ts).</w:t>
            </w:r>
            <w:r w:rsidRPr="00AF2FFF">
              <w:rPr>
                <w:sz w:val="22"/>
                <w:szCs w:val="22"/>
                <w:lang w:val="en"/>
              </w:rPr>
              <w:t xml:space="preserve"> </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Grant</w:t>
            </w:r>
          </w:p>
        </w:tc>
        <w:tc>
          <w:tcPr>
            <w:tcW w:w="6206" w:type="dxa"/>
          </w:tcPr>
          <w:p w:rsidR="00F656B0" w:rsidRPr="006D3FFB" w:rsidRDefault="00F656B0" w:rsidP="002A466D">
            <w:pPr>
              <w:spacing w:before="120" w:after="120"/>
              <w:jc w:val="both"/>
              <w:rPr>
                <w:sz w:val="22"/>
                <w:szCs w:val="22"/>
                <w:lang w:val="en-GB"/>
              </w:rPr>
            </w:pPr>
            <w:r w:rsidRPr="002A466D">
              <w:rPr>
                <w:sz w:val="22"/>
                <w:szCs w:val="22"/>
                <w:lang w:val="en-GB"/>
              </w:rPr>
              <w:t>A</w:t>
            </w:r>
            <w:r w:rsidR="00A14361" w:rsidRPr="00941A0E">
              <w:rPr>
                <w:sz w:val="22"/>
                <w:szCs w:val="22"/>
                <w:lang w:val="en-GB"/>
              </w:rPr>
              <w:t xml:space="preserve"> financial contribution by way of donation</w:t>
            </w:r>
            <w:r w:rsidR="00A14361" w:rsidRPr="00941A0E" w:rsidDel="00A14361">
              <w:rPr>
                <w:sz w:val="22"/>
                <w:szCs w:val="22"/>
                <w:lang w:val="en-GB"/>
              </w:rPr>
              <w:t xml:space="preserve"> </w:t>
            </w:r>
            <w:r w:rsidR="00A14361" w:rsidRPr="00941A0E">
              <w:rPr>
                <w:sz w:val="22"/>
                <w:szCs w:val="22"/>
                <w:lang w:val="en-GB"/>
              </w:rPr>
              <w:t>from</w:t>
            </w:r>
            <w:r w:rsidRPr="00941A0E">
              <w:rPr>
                <w:sz w:val="22"/>
                <w:szCs w:val="22"/>
                <w:lang w:val="en-GB"/>
              </w:rPr>
              <w:t xml:space="preserve"> the </w:t>
            </w:r>
            <w:r w:rsidR="00E94EA8" w:rsidRPr="001748EE">
              <w:rPr>
                <w:sz w:val="22"/>
                <w:szCs w:val="22"/>
                <w:lang w:val="en-GB"/>
              </w:rPr>
              <w:t>c</w:t>
            </w:r>
            <w:r w:rsidRPr="001748EE">
              <w:rPr>
                <w:sz w:val="22"/>
                <w:szCs w:val="22"/>
                <w:lang w:val="en-GB"/>
              </w:rPr>
              <w:t xml:space="preserve">ontracting </w:t>
            </w:r>
            <w:r w:rsidR="00E94EA8" w:rsidRPr="004C1375">
              <w:rPr>
                <w:sz w:val="22"/>
                <w:szCs w:val="22"/>
                <w:lang w:val="en-GB"/>
              </w:rPr>
              <w:t>a</w:t>
            </w:r>
            <w:r w:rsidRPr="004C1375">
              <w:rPr>
                <w:sz w:val="22"/>
                <w:szCs w:val="22"/>
                <w:lang w:val="en-GB"/>
              </w:rPr>
              <w:t xml:space="preserve">uthority to a specific </w:t>
            </w:r>
            <w:r w:rsidR="0072177A" w:rsidRPr="004C1375">
              <w:rPr>
                <w:sz w:val="22"/>
                <w:szCs w:val="22"/>
                <w:lang w:val="en-GB"/>
              </w:rPr>
              <w:t xml:space="preserve">beneficiary in order </w:t>
            </w:r>
            <w:r w:rsidRPr="004C1375">
              <w:rPr>
                <w:sz w:val="22"/>
                <w:szCs w:val="22"/>
                <w:lang w:val="en-GB"/>
              </w:rPr>
              <w:t xml:space="preserve">to implement an </w:t>
            </w:r>
            <w:r w:rsidR="00A14361" w:rsidRPr="004C1375">
              <w:rPr>
                <w:sz w:val="22"/>
                <w:szCs w:val="22"/>
                <w:lang w:val="en-GB"/>
              </w:rPr>
              <w:t>ac</w:t>
            </w:r>
            <w:r w:rsidRPr="00FF6F8D">
              <w:rPr>
                <w:sz w:val="22"/>
                <w:szCs w:val="22"/>
                <w:lang w:val="en-GB"/>
              </w:rPr>
              <w:t xml:space="preserve">tion (or in </w:t>
            </w:r>
            <w:r w:rsidRPr="00B12D80">
              <w:rPr>
                <w:sz w:val="22"/>
                <w:szCs w:val="22"/>
                <w:lang w:val="en-GB"/>
              </w:rPr>
              <w:t>some cases to finance part of its budget) in order to promote an E</w:t>
            </w:r>
            <w:r w:rsidR="00EF2285" w:rsidRPr="006D3FFB">
              <w:rPr>
                <w:sz w:val="22"/>
                <w:szCs w:val="22"/>
                <w:lang w:val="en-GB"/>
              </w:rPr>
              <w:t>U</w:t>
            </w:r>
            <w:r w:rsidRPr="006D3FFB">
              <w:rPr>
                <w:sz w:val="22"/>
                <w:szCs w:val="22"/>
                <w:lang w:val="en-GB"/>
              </w:rPr>
              <w:t xml:space="preserve"> policy aim</w:t>
            </w:r>
            <w:r w:rsidR="00014630" w:rsidRPr="006D3FFB">
              <w:rPr>
                <w:sz w:val="22"/>
                <w:szCs w:val="22"/>
                <w:lang w:val="en-GB"/>
              </w:rPr>
              <w:t xml:space="preserve"> (G)</w:t>
            </w:r>
            <w:r w:rsidRPr="006D3FFB">
              <w:rPr>
                <w:sz w:val="22"/>
                <w:szCs w:val="22"/>
                <w:lang w:val="en-GB"/>
              </w:rPr>
              <w:t>.</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Grant programme</w:t>
            </w:r>
          </w:p>
        </w:tc>
        <w:tc>
          <w:tcPr>
            <w:tcW w:w="6206" w:type="dxa"/>
          </w:tcPr>
          <w:p w:rsidR="00F656B0" w:rsidRPr="001748EE" w:rsidRDefault="00F656B0" w:rsidP="002A466D">
            <w:pPr>
              <w:spacing w:before="120" w:after="120"/>
              <w:jc w:val="both"/>
              <w:rPr>
                <w:sz w:val="22"/>
                <w:szCs w:val="22"/>
                <w:lang w:val="en-GB"/>
              </w:rPr>
            </w:pPr>
            <w:r w:rsidRPr="002A466D">
              <w:rPr>
                <w:sz w:val="22"/>
                <w:szCs w:val="22"/>
                <w:lang w:val="en-GB"/>
              </w:rPr>
              <w:t xml:space="preserve">A programme which determines the objectives and scale of assistance in the form of grants for operations promoting </w:t>
            </w:r>
            <w:r w:rsidR="005F5E34" w:rsidRPr="00941A0E">
              <w:rPr>
                <w:sz w:val="22"/>
                <w:szCs w:val="22"/>
                <w:lang w:val="en-GB"/>
              </w:rPr>
              <w:t xml:space="preserve">EU </w:t>
            </w:r>
            <w:r w:rsidRPr="00941A0E">
              <w:rPr>
                <w:sz w:val="22"/>
                <w:szCs w:val="22"/>
                <w:lang w:val="en-GB"/>
              </w:rPr>
              <w:t>policy aims</w:t>
            </w:r>
            <w:r w:rsidR="00014630" w:rsidRPr="00941A0E">
              <w:rPr>
                <w:sz w:val="22"/>
                <w:szCs w:val="22"/>
                <w:lang w:val="en-GB"/>
              </w:rPr>
              <w:t xml:space="preserve"> (G)</w:t>
            </w:r>
            <w:r w:rsidR="007A63D3" w:rsidRPr="001748EE">
              <w:rPr>
                <w:sz w:val="22"/>
                <w:szCs w:val="22"/>
                <w:lang w:val="en-GB"/>
              </w:rPr>
              <w:t>.</w:t>
            </w:r>
          </w:p>
        </w:tc>
      </w:tr>
      <w:tr w:rsidR="00F656B0" w:rsidRPr="00E13D50">
        <w:trPr>
          <w:cantSplit/>
        </w:trPr>
        <w:tc>
          <w:tcPr>
            <w:tcW w:w="2802" w:type="dxa"/>
          </w:tcPr>
          <w:p w:rsidR="00F656B0" w:rsidRPr="00941A0E" w:rsidRDefault="00F656B0" w:rsidP="002A466D">
            <w:pPr>
              <w:spacing w:before="120" w:after="120"/>
              <w:rPr>
                <w:b/>
                <w:sz w:val="22"/>
                <w:szCs w:val="22"/>
                <w:lang w:val="en-GB"/>
              </w:rPr>
            </w:pPr>
            <w:r w:rsidRPr="002A466D">
              <w:rPr>
                <w:b/>
                <w:sz w:val="22"/>
                <w:szCs w:val="22"/>
                <w:lang w:val="en-GB"/>
              </w:rPr>
              <w:lastRenderedPageBreak/>
              <w:t>Guidelines for</w:t>
            </w:r>
            <w:r w:rsidR="005F5562" w:rsidRPr="002A466D">
              <w:rPr>
                <w:b/>
                <w:sz w:val="22"/>
                <w:szCs w:val="22"/>
                <w:lang w:val="en-GB"/>
              </w:rPr>
              <w:t xml:space="preserve"> grant</w:t>
            </w:r>
            <w:r w:rsidRPr="006D61DE">
              <w:rPr>
                <w:b/>
                <w:sz w:val="22"/>
                <w:szCs w:val="22"/>
                <w:lang w:val="en-GB"/>
              </w:rPr>
              <w:t xml:space="preserve"> applicants</w:t>
            </w:r>
          </w:p>
        </w:tc>
        <w:tc>
          <w:tcPr>
            <w:tcW w:w="6206" w:type="dxa"/>
          </w:tcPr>
          <w:p w:rsidR="00F656B0" w:rsidRPr="001748EE" w:rsidRDefault="00F656B0" w:rsidP="002A466D">
            <w:pPr>
              <w:spacing w:before="120" w:after="120"/>
              <w:jc w:val="both"/>
              <w:rPr>
                <w:sz w:val="22"/>
                <w:szCs w:val="22"/>
                <w:lang w:val="en-GB"/>
              </w:rPr>
            </w:pPr>
            <w:r w:rsidRPr="00941A0E">
              <w:rPr>
                <w:sz w:val="22"/>
                <w:szCs w:val="22"/>
                <w:lang w:val="en-GB"/>
              </w:rPr>
              <w:t xml:space="preserve">Document explaining the purpose of a </w:t>
            </w:r>
            <w:r w:rsidR="00E94EA8" w:rsidRPr="00941A0E">
              <w:rPr>
                <w:sz w:val="22"/>
                <w:szCs w:val="22"/>
                <w:lang w:val="en-GB"/>
              </w:rPr>
              <w:t>c</w:t>
            </w:r>
            <w:r w:rsidRPr="00941A0E">
              <w:rPr>
                <w:sz w:val="22"/>
                <w:szCs w:val="22"/>
                <w:lang w:val="en-GB"/>
              </w:rPr>
              <w:t xml:space="preserve">all for </w:t>
            </w:r>
            <w:r w:rsidR="00E94EA8" w:rsidRPr="00941A0E">
              <w:rPr>
                <w:sz w:val="22"/>
                <w:szCs w:val="22"/>
                <w:lang w:val="en-GB"/>
              </w:rPr>
              <w:t>p</w:t>
            </w:r>
            <w:r w:rsidRPr="00941A0E">
              <w:rPr>
                <w:sz w:val="22"/>
                <w:szCs w:val="22"/>
                <w:lang w:val="en-GB"/>
              </w:rPr>
              <w:t xml:space="preserve">roposals for grants. It sets out the rules regarding who may apply, the types of operations and costs which may be financed, and the evaluation </w:t>
            </w:r>
            <w:r w:rsidR="00DC1F74" w:rsidRPr="00941A0E">
              <w:rPr>
                <w:sz w:val="22"/>
                <w:szCs w:val="22"/>
                <w:lang w:val="en-GB"/>
              </w:rPr>
              <w:t xml:space="preserve">(selection and award) </w:t>
            </w:r>
            <w:r w:rsidRPr="001748EE">
              <w:rPr>
                <w:sz w:val="22"/>
                <w:szCs w:val="22"/>
                <w:lang w:val="en-GB"/>
              </w:rPr>
              <w:t>criteria. It also provides practical information on how to complete the application form, what documents must be annexed, and rules and procedures for applying</w:t>
            </w:r>
            <w:r w:rsidR="00094CF0" w:rsidRPr="001748EE">
              <w:rPr>
                <w:sz w:val="22"/>
                <w:szCs w:val="22"/>
                <w:lang w:val="en-GB"/>
              </w:rPr>
              <w:t xml:space="preserve"> (G)</w:t>
            </w:r>
            <w:r w:rsidR="00E94EA8" w:rsidRPr="001748EE">
              <w:rPr>
                <w:sz w:val="22"/>
                <w:szCs w:val="22"/>
                <w:lang w:val="en-GB"/>
              </w:rPr>
              <w:t>.</w:t>
            </w:r>
          </w:p>
        </w:tc>
      </w:tr>
      <w:tr w:rsidR="00941A0E" w:rsidRPr="00E13D50">
        <w:trPr>
          <w:cantSplit/>
        </w:trPr>
        <w:tc>
          <w:tcPr>
            <w:tcW w:w="2802" w:type="dxa"/>
          </w:tcPr>
          <w:p w:rsidR="00941A0E" w:rsidRPr="002A466D" w:rsidRDefault="00941A0E" w:rsidP="002A466D">
            <w:pPr>
              <w:spacing w:before="120" w:after="120"/>
              <w:rPr>
                <w:b/>
                <w:sz w:val="22"/>
                <w:szCs w:val="22"/>
                <w:lang w:val="en-GB"/>
              </w:rPr>
            </w:pPr>
            <w:r>
              <w:rPr>
                <w:b/>
                <w:sz w:val="22"/>
                <w:szCs w:val="22"/>
                <w:lang w:val="en-GB"/>
              </w:rPr>
              <w:t xml:space="preserve">Grave professional misconduct </w:t>
            </w:r>
          </w:p>
        </w:tc>
        <w:tc>
          <w:tcPr>
            <w:tcW w:w="6206" w:type="dxa"/>
          </w:tcPr>
          <w:p w:rsidR="00941A0E" w:rsidRPr="00941A0E" w:rsidRDefault="00941A0E" w:rsidP="001748EE">
            <w:pPr>
              <w:spacing w:before="120" w:after="120"/>
              <w:jc w:val="both"/>
              <w:rPr>
                <w:sz w:val="22"/>
                <w:szCs w:val="22"/>
                <w:lang w:val="en-GB"/>
              </w:rPr>
            </w:pPr>
            <w:r w:rsidRPr="00941A0E">
              <w:rPr>
                <w:sz w:val="22"/>
                <w:szCs w:val="22"/>
                <w:lang w:val="en-GB"/>
              </w:rPr>
              <w:t>A grave professional misconduct refers to all wrongful conduct which denotes a wrongful intent or gross negligence. It encompasses the violation of applicable laws or regulations or ethical standards of the profession to which the contractor belongs, and any wrongful conduct which has an impact on the professional credibility of the contractor</w:t>
            </w:r>
            <w:r w:rsidR="001748EE">
              <w:rPr>
                <w:sz w:val="22"/>
                <w:szCs w:val="22"/>
                <w:lang w:val="en-GB"/>
              </w:rPr>
              <w:t>.</w:t>
            </w:r>
          </w:p>
        </w:tc>
      </w:tr>
      <w:tr w:rsidR="00AE1DC6" w:rsidRPr="00E13D50" w:rsidTr="002E3107">
        <w:trPr>
          <w:cantSplit/>
        </w:trPr>
        <w:tc>
          <w:tcPr>
            <w:tcW w:w="2802" w:type="dxa"/>
          </w:tcPr>
          <w:p w:rsidR="00AE1DC6" w:rsidRPr="002A466D" w:rsidRDefault="00AE1DC6" w:rsidP="002A466D">
            <w:pPr>
              <w:spacing w:before="120" w:after="120"/>
              <w:rPr>
                <w:b/>
                <w:sz w:val="22"/>
                <w:szCs w:val="22"/>
                <w:lang w:val="en-GB"/>
              </w:rPr>
            </w:pPr>
            <w:r>
              <w:rPr>
                <w:b/>
                <w:sz w:val="22"/>
                <w:szCs w:val="22"/>
                <w:lang w:val="en-GB"/>
              </w:rPr>
              <w:t>IcSP</w:t>
            </w:r>
          </w:p>
        </w:tc>
        <w:tc>
          <w:tcPr>
            <w:tcW w:w="6206" w:type="dxa"/>
          </w:tcPr>
          <w:p w:rsidR="00AE1DC6" w:rsidRPr="002A466D" w:rsidRDefault="00AE1DC6" w:rsidP="002A466D">
            <w:pPr>
              <w:spacing w:before="120" w:after="120"/>
              <w:jc w:val="both"/>
              <w:rPr>
                <w:sz w:val="22"/>
                <w:szCs w:val="22"/>
                <w:lang w:val="en-GB"/>
              </w:rPr>
            </w:pPr>
            <w:r>
              <w:rPr>
                <w:sz w:val="22"/>
                <w:szCs w:val="22"/>
                <w:lang w:val="en-GB"/>
              </w:rPr>
              <w:t xml:space="preserve">The </w:t>
            </w:r>
            <w:r w:rsidR="00885054" w:rsidRPr="00885054">
              <w:rPr>
                <w:sz w:val="22"/>
                <w:szCs w:val="22"/>
                <w:lang w:val="en-GB"/>
              </w:rPr>
              <w:t>Instrument contributing to Stability and Peace</w:t>
            </w:r>
          </w:p>
        </w:tc>
      </w:tr>
      <w:tr w:rsidR="00885054" w:rsidRPr="005369EF" w:rsidTr="002E3107">
        <w:trPr>
          <w:cantSplit/>
        </w:trPr>
        <w:tc>
          <w:tcPr>
            <w:tcW w:w="2802" w:type="dxa"/>
          </w:tcPr>
          <w:p w:rsidR="00885054" w:rsidRPr="002A466D" w:rsidRDefault="00885054" w:rsidP="002A466D">
            <w:pPr>
              <w:spacing w:before="120" w:after="120"/>
              <w:rPr>
                <w:b/>
                <w:sz w:val="22"/>
                <w:szCs w:val="22"/>
                <w:lang w:val="en-GB"/>
              </w:rPr>
            </w:pPr>
            <w:r>
              <w:rPr>
                <w:b/>
                <w:sz w:val="22"/>
                <w:szCs w:val="22"/>
                <w:lang w:val="en-GB"/>
              </w:rPr>
              <w:t>IfG</w:t>
            </w:r>
          </w:p>
        </w:tc>
        <w:tc>
          <w:tcPr>
            <w:tcW w:w="6206" w:type="dxa"/>
          </w:tcPr>
          <w:p w:rsidR="00885054" w:rsidRPr="002A466D" w:rsidRDefault="00885054" w:rsidP="002A466D">
            <w:pPr>
              <w:spacing w:before="120" w:after="120"/>
              <w:jc w:val="both"/>
              <w:rPr>
                <w:sz w:val="22"/>
                <w:szCs w:val="22"/>
                <w:lang w:val="en-GB"/>
              </w:rPr>
            </w:pPr>
            <w:r>
              <w:rPr>
                <w:sz w:val="22"/>
                <w:szCs w:val="22"/>
                <w:lang w:val="en-GB"/>
              </w:rPr>
              <w:t xml:space="preserve">The </w:t>
            </w:r>
            <w:r w:rsidRPr="00885054">
              <w:rPr>
                <w:sz w:val="22"/>
                <w:szCs w:val="22"/>
                <w:lang w:val="en-GB"/>
              </w:rPr>
              <w:t>Instrument for Greenland</w:t>
            </w:r>
          </w:p>
        </w:tc>
      </w:tr>
      <w:tr w:rsidR="00885054" w:rsidRPr="00E13D50" w:rsidTr="002E3107">
        <w:trPr>
          <w:cantSplit/>
        </w:trPr>
        <w:tc>
          <w:tcPr>
            <w:tcW w:w="2802" w:type="dxa"/>
          </w:tcPr>
          <w:p w:rsidR="00885054" w:rsidRPr="002A466D" w:rsidRDefault="00885054" w:rsidP="002A466D">
            <w:pPr>
              <w:spacing w:before="120" w:after="120"/>
              <w:rPr>
                <w:b/>
                <w:sz w:val="22"/>
                <w:szCs w:val="22"/>
                <w:lang w:val="en-GB"/>
              </w:rPr>
            </w:pPr>
            <w:r>
              <w:rPr>
                <w:b/>
                <w:sz w:val="22"/>
                <w:szCs w:val="22"/>
                <w:lang w:val="en-GB"/>
              </w:rPr>
              <w:t>IPA</w:t>
            </w:r>
          </w:p>
        </w:tc>
        <w:tc>
          <w:tcPr>
            <w:tcW w:w="6206" w:type="dxa"/>
          </w:tcPr>
          <w:p w:rsidR="00885054" w:rsidRPr="002A466D" w:rsidRDefault="00885054" w:rsidP="002A466D">
            <w:pPr>
              <w:spacing w:before="120" w:after="120"/>
              <w:jc w:val="both"/>
              <w:rPr>
                <w:sz w:val="22"/>
                <w:szCs w:val="22"/>
                <w:lang w:val="en-GB"/>
              </w:rPr>
            </w:pPr>
            <w:r>
              <w:rPr>
                <w:sz w:val="22"/>
                <w:szCs w:val="22"/>
                <w:lang w:val="en-GB"/>
              </w:rPr>
              <w:t xml:space="preserve">The </w:t>
            </w:r>
            <w:r w:rsidRPr="00885054">
              <w:rPr>
                <w:sz w:val="22"/>
                <w:szCs w:val="22"/>
                <w:lang w:val="en-GB"/>
              </w:rPr>
              <w:t>Instrument to Pre-accession</w:t>
            </w:r>
          </w:p>
        </w:tc>
      </w:tr>
      <w:tr w:rsidR="00E24B73" w:rsidRPr="00E13D50" w:rsidTr="002E3107">
        <w:trPr>
          <w:cantSplit/>
        </w:trPr>
        <w:tc>
          <w:tcPr>
            <w:tcW w:w="2802" w:type="dxa"/>
          </w:tcPr>
          <w:p w:rsidR="00E24B73" w:rsidRPr="002A466D" w:rsidRDefault="00E24B73" w:rsidP="002A466D">
            <w:pPr>
              <w:spacing w:before="120" w:after="120"/>
              <w:rPr>
                <w:b/>
                <w:sz w:val="22"/>
                <w:szCs w:val="22"/>
                <w:lang w:val="en-GB"/>
              </w:rPr>
            </w:pPr>
            <w:r w:rsidRPr="002A466D">
              <w:rPr>
                <w:b/>
                <w:sz w:val="22"/>
                <w:szCs w:val="22"/>
                <w:lang w:val="en-GB"/>
              </w:rPr>
              <w:t>Head of Delegation</w:t>
            </w:r>
          </w:p>
        </w:tc>
        <w:tc>
          <w:tcPr>
            <w:tcW w:w="6206" w:type="dxa"/>
          </w:tcPr>
          <w:p w:rsidR="00E24B73" w:rsidRPr="001748EE" w:rsidRDefault="00E24B73" w:rsidP="002A466D">
            <w:pPr>
              <w:spacing w:before="120" w:after="120"/>
              <w:jc w:val="both"/>
              <w:rPr>
                <w:sz w:val="22"/>
                <w:szCs w:val="22"/>
                <w:lang w:val="en-GB"/>
              </w:rPr>
            </w:pPr>
            <w:r w:rsidRPr="002A466D">
              <w:rPr>
                <w:sz w:val="22"/>
                <w:szCs w:val="22"/>
                <w:lang w:val="en-GB"/>
              </w:rPr>
              <w:t xml:space="preserve">The representative of the European </w:t>
            </w:r>
            <w:r w:rsidR="005F5E34" w:rsidRPr="00941A0E">
              <w:rPr>
                <w:sz w:val="22"/>
                <w:szCs w:val="22"/>
                <w:lang w:val="en-GB"/>
              </w:rPr>
              <w:t xml:space="preserve">Union </w:t>
            </w:r>
            <w:r w:rsidRPr="00941A0E">
              <w:rPr>
                <w:sz w:val="22"/>
                <w:szCs w:val="22"/>
                <w:lang w:val="en-GB"/>
              </w:rPr>
              <w:t>in third countries</w:t>
            </w:r>
            <w:r w:rsidR="00A14361" w:rsidRPr="00941A0E">
              <w:rPr>
                <w:sz w:val="22"/>
                <w:szCs w:val="22"/>
                <w:lang w:val="en-GB"/>
              </w:rPr>
              <w:t>, acting as a subdelegated authorising officer</w:t>
            </w:r>
            <w:r w:rsidR="00501E78" w:rsidRPr="001748EE">
              <w:rPr>
                <w:sz w:val="22"/>
                <w:szCs w:val="22"/>
                <w:lang w:val="en-GB"/>
              </w:rPr>
              <w:t>.</w:t>
            </w:r>
          </w:p>
        </w:tc>
      </w:tr>
      <w:tr w:rsidR="00E24B73" w:rsidRPr="00E13D50" w:rsidTr="002E3107">
        <w:trPr>
          <w:cantSplit/>
        </w:trPr>
        <w:tc>
          <w:tcPr>
            <w:tcW w:w="2802" w:type="dxa"/>
          </w:tcPr>
          <w:p w:rsidR="00E24B73" w:rsidRPr="002A466D" w:rsidRDefault="00E24B73" w:rsidP="002A466D">
            <w:pPr>
              <w:spacing w:before="120" w:after="120"/>
              <w:rPr>
                <w:b/>
                <w:sz w:val="22"/>
                <w:szCs w:val="22"/>
                <w:lang w:val="en-GB"/>
              </w:rPr>
            </w:pPr>
            <w:r w:rsidRPr="002A466D">
              <w:rPr>
                <w:b/>
                <w:sz w:val="22"/>
                <w:szCs w:val="22"/>
                <w:lang w:val="en-GB"/>
              </w:rPr>
              <w:t>Hybrid contract</w:t>
            </w:r>
          </w:p>
        </w:tc>
        <w:tc>
          <w:tcPr>
            <w:tcW w:w="6206" w:type="dxa"/>
          </w:tcPr>
          <w:p w:rsidR="00E24B73" w:rsidRPr="00941A0E" w:rsidRDefault="00E24B73" w:rsidP="002A466D">
            <w:pPr>
              <w:spacing w:before="120" w:after="120"/>
              <w:jc w:val="both"/>
              <w:rPr>
                <w:sz w:val="22"/>
                <w:szCs w:val="22"/>
                <w:lang w:val="en-GB"/>
              </w:rPr>
            </w:pPr>
            <w:r w:rsidRPr="002A466D">
              <w:rPr>
                <w:sz w:val="22"/>
                <w:szCs w:val="22"/>
                <w:lang w:val="en-GB"/>
              </w:rPr>
              <w:t xml:space="preserve">A contract between the </w:t>
            </w:r>
            <w:r w:rsidR="00E94EA8" w:rsidRPr="00941A0E">
              <w:rPr>
                <w:sz w:val="22"/>
                <w:szCs w:val="22"/>
                <w:lang w:val="en-GB"/>
              </w:rPr>
              <w:t>c</w:t>
            </w:r>
            <w:r w:rsidRPr="00941A0E">
              <w:rPr>
                <w:sz w:val="22"/>
                <w:szCs w:val="22"/>
                <w:lang w:val="en-GB"/>
              </w:rPr>
              <w:t xml:space="preserve">ontracting </w:t>
            </w:r>
            <w:r w:rsidR="00E94EA8" w:rsidRPr="00941A0E">
              <w:rPr>
                <w:sz w:val="22"/>
                <w:szCs w:val="22"/>
                <w:lang w:val="en-GB"/>
              </w:rPr>
              <w:t>a</w:t>
            </w:r>
            <w:r w:rsidRPr="00941A0E">
              <w:rPr>
                <w:sz w:val="22"/>
                <w:szCs w:val="22"/>
                <w:lang w:val="en-GB"/>
              </w:rPr>
              <w:t>uthority and a service provider, supplier or construction firm covering two or more of the following: works, supplies and services.</w:t>
            </w:r>
          </w:p>
        </w:tc>
      </w:tr>
      <w:tr w:rsidR="00913DE6" w:rsidRPr="00913DE6">
        <w:trPr>
          <w:cantSplit/>
        </w:trPr>
        <w:tc>
          <w:tcPr>
            <w:tcW w:w="2802" w:type="dxa"/>
          </w:tcPr>
          <w:p w:rsidR="00913DE6" w:rsidRPr="002A466D" w:rsidRDefault="00913DE6" w:rsidP="00913DE6">
            <w:pPr>
              <w:spacing w:before="120" w:after="120"/>
              <w:rPr>
                <w:b/>
                <w:sz w:val="22"/>
                <w:szCs w:val="22"/>
                <w:lang w:val="en-GB"/>
              </w:rPr>
            </w:pPr>
            <w:r>
              <w:rPr>
                <w:b/>
                <w:sz w:val="22"/>
                <w:szCs w:val="22"/>
                <w:lang w:val="en-GB"/>
              </w:rPr>
              <w:t>Impact(s)</w:t>
            </w:r>
          </w:p>
        </w:tc>
        <w:tc>
          <w:tcPr>
            <w:tcW w:w="6206" w:type="dxa"/>
          </w:tcPr>
          <w:p w:rsidR="00913DE6" w:rsidRDefault="00913DE6" w:rsidP="00913DE6">
            <w:pPr>
              <w:spacing w:before="120" w:after="120"/>
              <w:jc w:val="both"/>
              <w:rPr>
                <w:sz w:val="22"/>
                <w:szCs w:val="22"/>
                <w:lang w:val="en-GB"/>
              </w:rPr>
            </w:pPr>
            <w:r>
              <w:rPr>
                <w:sz w:val="22"/>
                <w:szCs w:val="22"/>
                <w:lang w:val="en-GB"/>
              </w:rPr>
              <w:t>T</w:t>
            </w:r>
            <w:r w:rsidRPr="00557B54">
              <w:rPr>
                <w:sz w:val="22"/>
                <w:szCs w:val="22"/>
                <w:lang w:val="en-GB"/>
              </w:rPr>
              <w:t>he overall objective of the Action entailing</w:t>
            </w:r>
            <w:r>
              <w:rPr>
                <w:sz w:val="22"/>
                <w:szCs w:val="22"/>
                <w:lang w:val="en-GB"/>
              </w:rPr>
              <w:t>, as per OECD-DAC definition: the “</w:t>
            </w:r>
            <w:r w:rsidRPr="00557B54">
              <w:rPr>
                <w:sz w:val="22"/>
                <w:szCs w:val="22"/>
                <w:lang w:val="en-GB"/>
              </w:rPr>
              <w:t>Positive and negative, primary and secondary, long-term effects produced by development interventions</w:t>
            </w:r>
            <w:r>
              <w:rPr>
                <w:sz w:val="22"/>
                <w:szCs w:val="22"/>
                <w:lang w:val="en-GB"/>
              </w:rPr>
              <w:t>.” [see also Result(s)]</w:t>
            </w:r>
          </w:p>
          <w:p w:rsidR="00913DE6" w:rsidRPr="00941A0E" w:rsidRDefault="00913DE6" w:rsidP="00913DE6">
            <w:pPr>
              <w:spacing w:before="120" w:after="120"/>
              <w:jc w:val="both"/>
              <w:rPr>
                <w:sz w:val="22"/>
                <w:szCs w:val="22"/>
                <w:lang w:val="en-GB"/>
              </w:rPr>
            </w:pPr>
            <w:r>
              <w:rPr>
                <w:sz w:val="22"/>
                <w:szCs w:val="22"/>
                <w:lang w:val="en-GB"/>
              </w:rPr>
              <w:t>(SER, G)</w:t>
            </w:r>
          </w:p>
        </w:tc>
      </w:tr>
      <w:tr w:rsidR="00EB194B" w:rsidRPr="00E13D50">
        <w:trPr>
          <w:cantSplit/>
        </w:trPr>
        <w:tc>
          <w:tcPr>
            <w:tcW w:w="2802" w:type="dxa"/>
          </w:tcPr>
          <w:p w:rsidR="00EB194B" w:rsidRPr="002A466D" w:rsidRDefault="00EB194B" w:rsidP="002A466D">
            <w:pPr>
              <w:spacing w:before="120" w:after="120"/>
              <w:rPr>
                <w:b/>
                <w:sz w:val="22"/>
                <w:szCs w:val="22"/>
                <w:lang w:val="en-GB"/>
              </w:rPr>
            </w:pPr>
            <w:r w:rsidRPr="002A466D">
              <w:rPr>
                <w:b/>
                <w:sz w:val="22"/>
                <w:szCs w:val="22"/>
                <w:lang w:val="en-GB"/>
              </w:rPr>
              <w:t>Implementation period</w:t>
            </w:r>
            <w:r w:rsidR="0042704A" w:rsidRPr="002A466D">
              <w:rPr>
                <w:b/>
                <w:sz w:val="22"/>
                <w:szCs w:val="22"/>
                <w:lang w:val="en-GB"/>
              </w:rPr>
              <w:t xml:space="preserve"> </w:t>
            </w:r>
          </w:p>
        </w:tc>
        <w:tc>
          <w:tcPr>
            <w:tcW w:w="6206" w:type="dxa"/>
          </w:tcPr>
          <w:p w:rsidR="00EB194B" w:rsidRPr="00FF6F8D" w:rsidRDefault="00EB194B" w:rsidP="002A466D">
            <w:pPr>
              <w:spacing w:before="120" w:after="120"/>
              <w:jc w:val="both"/>
              <w:rPr>
                <w:sz w:val="22"/>
                <w:szCs w:val="22"/>
                <w:lang w:val="en-GB"/>
              </w:rPr>
            </w:pPr>
            <w:r w:rsidRPr="00941A0E">
              <w:rPr>
                <w:sz w:val="22"/>
                <w:szCs w:val="22"/>
                <w:lang w:val="en-GB"/>
              </w:rPr>
              <w:t xml:space="preserve">The period from the signature, or alternative date if specified in the </w:t>
            </w:r>
            <w:r w:rsidR="00E94EA8" w:rsidRPr="00941A0E">
              <w:rPr>
                <w:sz w:val="22"/>
                <w:szCs w:val="22"/>
                <w:lang w:val="en-GB"/>
              </w:rPr>
              <w:t>s</w:t>
            </w:r>
            <w:r w:rsidRPr="00941A0E">
              <w:rPr>
                <w:sz w:val="22"/>
                <w:szCs w:val="22"/>
                <w:lang w:val="en-GB"/>
              </w:rPr>
              <w:t xml:space="preserve">pecial </w:t>
            </w:r>
            <w:r w:rsidR="00E94EA8" w:rsidRPr="00941A0E">
              <w:rPr>
                <w:sz w:val="22"/>
                <w:szCs w:val="22"/>
                <w:lang w:val="en-GB"/>
              </w:rPr>
              <w:t>c</w:t>
            </w:r>
            <w:r w:rsidRPr="00941A0E">
              <w:rPr>
                <w:sz w:val="22"/>
                <w:szCs w:val="22"/>
                <w:lang w:val="en-GB"/>
              </w:rPr>
              <w:t xml:space="preserve">onditions, until the provisional acceptance of the works (W) or </w:t>
            </w:r>
            <w:r w:rsidR="005F61EA" w:rsidRPr="00941A0E">
              <w:rPr>
                <w:sz w:val="22"/>
                <w:szCs w:val="22"/>
                <w:lang w:val="en-GB"/>
              </w:rPr>
              <w:t xml:space="preserve">until </w:t>
            </w:r>
            <w:r w:rsidRPr="001748EE">
              <w:rPr>
                <w:sz w:val="22"/>
                <w:szCs w:val="22"/>
                <w:lang w:val="en-GB"/>
              </w:rPr>
              <w:t xml:space="preserve">the provisional acceptance for the last lot has been issued (SUP) </w:t>
            </w:r>
            <w:r w:rsidR="005F61EA" w:rsidRPr="001748EE">
              <w:rPr>
                <w:sz w:val="22"/>
                <w:szCs w:val="22"/>
                <w:lang w:val="en-GB"/>
              </w:rPr>
              <w:t>or until all tasks have been carried out (SER)</w:t>
            </w:r>
            <w:r w:rsidR="009B22AA" w:rsidRPr="004C1375">
              <w:rPr>
                <w:sz w:val="22"/>
                <w:szCs w:val="22"/>
                <w:lang w:val="en-GB"/>
              </w:rPr>
              <w:t xml:space="preserve"> or until all project activities have been carried out (G).</w:t>
            </w:r>
          </w:p>
        </w:tc>
      </w:tr>
      <w:tr w:rsidR="00E24B73" w:rsidRPr="00E13D50">
        <w:trPr>
          <w:cantSplit/>
        </w:trPr>
        <w:tc>
          <w:tcPr>
            <w:tcW w:w="2802" w:type="dxa"/>
          </w:tcPr>
          <w:p w:rsidR="00E24B73" w:rsidRPr="002A466D" w:rsidRDefault="00E24B73" w:rsidP="002A466D">
            <w:pPr>
              <w:spacing w:before="120" w:after="120"/>
              <w:rPr>
                <w:b/>
                <w:sz w:val="22"/>
                <w:szCs w:val="22"/>
                <w:lang w:val="en-GB"/>
              </w:rPr>
            </w:pPr>
            <w:r w:rsidRPr="002A466D">
              <w:rPr>
                <w:b/>
                <w:sz w:val="22"/>
                <w:szCs w:val="22"/>
                <w:lang w:val="en-GB"/>
              </w:rPr>
              <w:t>InforEuro</w:t>
            </w:r>
          </w:p>
        </w:tc>
        <w:tc>
          <w:tcPr>
            <w:tcW w:w="6206" w:type="dxa"/>
          </w:tcPr>
          <w:p w:rsidR="00E24B73" w:rsidRPr="002A466D" w:rsidRDefault="001D7C81" w:rsidP="00AF2FFF">
            <w:pPr>
              <w:spacing w:before="120" w:after="120"/>
              <w:jc w:val="both"/>
              <w:rPr>
                <w:sz w:val="22"/>
                <w:szCs w:val="22"/>
                <w:lang w:val="en-GB"/>
              </w:rPr>
            </w:pPr>
            <w:r>
              <w:rPr>
                <w:sz w:val="22"/>
                <w:szCs w:val="22"/>
                <w:lang w:val="en-GB"/>
              </w:rPr>
              <w:t xml:space="preserve"> </w:t>
            </w:r>
            <w:hyperlink r:id="rId10" w:history="1">
              <w:r w:rsidRPr="00E14E6A">
                <w:rPr>
                  <w:rStyle w:val="Hyperlink"/>
                  <w:sz w:val="22"/>
                  <w:szCs w:val="22"/>
                  <w:lang w:val="en-GB"/>
                </w:rPr>
                <w:t>https://ec.europa.eu/info/funding-tenders/procedures-guidelines-tenders/information-contractors-and-beneficiaries/exchange-rate-inforeuro_en</w:t>
              </w:r>
            </w:hyperlink>
          </w:p>
          <w:p w:rsidR="00674680" w:rsidRPr="00941A0E" w:rsidRDefault="00674680" w:rsidP="002A466D">
            <w:pPr>
              <w:spacing w:before="120" w:after="120"/>
              <w:jc w:val="both"/>
              <w:rPr>
                <w:sz w:val="22"/>
                <w:szCs w:val="22"/>
                <w:lang w:val="en-GB"/>
              </w:rPr>
            </w:pPr>
            <w:r w:rsidRPr="002A466D">
              <w:rPr>
                <w:sz w:val="22"/>
                <w:szCs w:val="22"/>
                <w:lang w:val="en-GB"/>
              </w:rPr>
              <w:t xml:space="preserve">Website necessary to make any conversion into euro of the real costs </w:t>
            </w:r>
            <w:r w:rsidR="001B1289" w:rsidRPr="00941A0E">
              <w:rPr>
                <w:sz w:val="22"/>
                <w:szCs w:val="22"/>
                <w:lang w:val="en-GB"/>
              </w:rPr>
              <w:t>borne</w:t>
            </w:r>
            <w:r w:rsidRPr="00941A0E">
              <w:rPr>
                <w:sz w:val="22"/>
                <w:szCs w:val="22"/>
                <w:lang w:val="en-GB"/>
              </w:rPr>
              <w:t xml:space="preserve"> by a contractor or grant beneficiary in other currencies.</w:t>
            </w:r>
          </w:p>
        </w:tc>
      </w:tr>
      <w:tr w:rsidR="000A76DB" w:rsidRPr="00E13D50">
        <w:trPr>
          <w:cantSplit/>
        </w:trPr>
        <w:tc>
          <w:tcPr>
            <w:tcW w:w="2802" w:type="dxa"/>
          </w:tcPr>
          <w:p w:rsidR="000A76DB" w:rsidRPr="002A466D" w:rsidRDefault="000A76DB" w:rsidP="002A466D">
            <w:pPr>
              <w:spacing w:before="120" w:after="120"/>
              <w:rPr>
                <w:b/>
                <w:sz w:val="22"/>
                <w:szCs w:val="22"/>
                <w:lang w:val="en-GB"/>
              </w:rPr>
            </w:pPr>
            <w:r w:rsidRPr="002A466D">
              <w:rPr>
                <w:b/>
                <w:sz w:val="22"/>
                <w:szCs w:val="22"/>
                <w:lang w:val="en-GB"/>
              </w:rPr>
              <w:t>Incidental expenditure</w:t>
            </w:r>
          </w:p>
        </w:tc>
        <w:tc>
          <w:tcPr>
            <w:tcW w:w="6206" w:type="dxa"/>
          </w:tcPr>
          <w:p w:rsidR="000A76DB" w:rsidRPr="004C1375" w:rsidRDefault="000A76DB" w:rsidP="002A466D">
            <w:pPr>
              <w:spacing w:before="120" w:after="120"/>
              <w:jc w:val="both"/>
              <w:rPr>
                <w:sz w:val="22"/>
                <w:szCs w:val="22"/>
                <w:lang w:val="en-GB"/>
              </w:rPr>
            </w:pPr>
            <w:r w:rsidRPr="002A466D">
              <w:rPr>
                <w:sz w:val="22"/>
                <w:szCs w:val="22"/>
                <w:lang w:val="en-GB"/>
              </w:rPr>
              <w:t>The provision for incidental expenditure covers the ancillary and exceptional eligible expenditure incurred under a service contract</w:t>
            </w:r>
            <w:r w:rsidR="00EF46F7" w:rsidRPr="00941A0E">
              <w:rPr>
                <w:sz w:val="22"/>
                <w:szCs w:val="22"/>
                <w:lang w:val="en-GB"/>
              </w:rPr>
              <w:t xml:space="preserve">; </w:t>
            </w:r>
            <w:r w:rsidRPr="00941A0E">
              <w:rPr>
                <w:sz w:val="22"/>
                <w:szCs w:val="22"/>
                <w:lang w:val="en-GB"/>
              </w:rPr>
              <w:t xml:space="preserve"> the type of eligible expenditure is </w:t>
            </w:r>
            <w:r w:rsidR="003B23CC" w:rsidRPr="00941A0E">
              <w:rPr>
                <w:sz w:val="22"/>
                <w:szCs w:val="22"/>
                <w:lang w:val="en-GB"/>
              </w:rPr>
              <w:t>specified in</w:t>
            </w:r>
            <w:r w:rsidRPr="001748EE">
              <w:rPr>
                <w:sz w:val="22"/>
                <w:szCs w:val="22"/>
                <w:lang w:val="en-GB"/>
              </w:rPr>
              <w:t xml:space="preserve"> each contract. It cannot be used for costs which should be covered by the </w:t>
            </w:r>
            <w:r w:rsidR="00E94EA8" w:rsidRPr="001748EE">
              <w:rPr>
                <w:sz w:val="22"/>
                <w:szCs w:val="22"/>
                <w:lang w:val="en-GB"/>
              </w:rPr>
              <w:t>c</w:t>
            </w:r>
            <w:r w:rsidR="00253CC2" w:rsidRPr="001748EE">
              <w:rPr>
                <w:sz w:val="22"/>
                <w:szCs w:val="22"/>
                <w:lang w:val="en-GB"/>
              </w:rPr>
              <w:t>ontractor</w:t>
            </w:r>
            <w:r w:rsidRPr="001748EE">
              <w:rPr>
                <w:sz w:val="22"/>
                <w:szCs w:val="22"/>
                <w:lang w:val="en-GB"/>
              </w:rPr>
              <w:t xml:space="preserve"> as part of its fee rates</w:t>
            </w:r>
            <w:r w:rsidR="00C52B6C" w:rsidRPr="004C1375">
              <w:rPr>
                <w:sz w:val="22"/>
                <w:szCs w:val="22"/>
                <w:lang w:val="en-GB"/>
              </w:rPr>
              <w:t xml:space="preserve"> (SER)</w:t>
            </w:r>
            <w:r w:rsidR="00E94EA8" w:rsidRPr="004C1375">
              <w:rPr>
                <w:sz w:val="22"/>
                <w:szCs w:val="22"/>
                <w:lang w:val="en-GB"/>
              </w:rPr>
              <w:t>.</w:t>
            </w:r>
          </w:p>
        </w:tc>
      </w:tr>
      <w:tr w:rsidR="00431211" w:rsidRPr="00E13D50">
        <w:trPr>
          <w:cantSplit/>
        </w:trPr>
        <w:tc>
          <w:tcPr>
            <w:tcW w:w="2802" w:type="dxa"/>
          </w:tcPr>
          <w:p w:rsidR="00431211" w:rsidRPr="002A466D" w:rsidRDefault="00431211" w:rsidP="002A466D">
            <w:pPr>
              <w:spacing w:before="120" w:after="120"/>
              <w:rPr>
                <w:b/>
                <w:sz w:val="22"/>
                <w:szCs w:val="22"/>
                <w:lang w:val="en-GB"/>
              </w:rPr>
            </w:pPr>
            <w:r>
              <w:rPr>
                <w:b/>
                <w:sz w:val="22"/>
                <w:szCs w:val="22"/>
                <w:lang w:val="en-GB"/>
              </w:rPr>
              <w:lastRenderedPageBreak/>
              <w:t>In-kind contribution</w:t>
            </w:r>
          </w:p>
        </w:tc>
        <w:tc>
          <w:tcPr>
            <w:tcW w:w="6206" w:type="dxa"/>
          </w:tcPr>
          <w:p w:rsidR="00431211" w:rsidRPr="002A466D" w:rsidRDefault="00431211" w:rsidP="008D7734">
            <w:pPr>
              <w:spacing w:before="120" w:after="120"/>
              <w:jc w:val="both"/>
              <w:rPr>
                <w:sz w:val="22"/>
                <w:szCs w:val="22"/>
                <w:lang w:val="en-GB"/>
              </w:rPr>
            </w:pPr>
            <w:r>
              <w:rPr>
                <w:sz w:val="22"/>
                <w:szCs w:val="22"/>
                <w:lang w:val="en-GB"/>
              </w:rPr>
              <w:t>N</w:t>
            </w:r>
            <w:r w:rsidRPr="00431211">
              <w:rPr>
                <w:sz w:val="22"/>
                <w:szCs w:val="22"/>
                <w:lang w:val="en-GB"/>
              </w:rPr>
              <w:t>on-financial resources made available free of charge by third parties to a beneficiary</w:t>
            </w:r>
            <w:r>
              <w:rPr>
                <w:sz w:val="22"/>
                <w:szCs w:val="22"/>
                <w:lang w:val="en-GB"/>
              </w:rPr>
              <w:t>.</w:t>
            </w:r>
            <w:r w:rsidR="009E5FC0">
              <w:rPr>
                <w:sz w:val="22"/>
                <w:szCs w:val="22"/>
                <w:lang w:val="en-GB"/>
              </w:rPr>
              <w:t xml:space="preserve"> N.B.: when </w:t>
            </w:r>
            <w:r w:rsidR="008D7734">
              <w:rPr>
                <w:sz w:val="22"/>
                <w:szCs w:val="22"/>
                <w:lang w:val="en-GB"/>
              </w:rPr>
              <w:t>a</w:t>
            </w:r>
            <w:r w:rsidR="008D7734" w:rsidRPr="004C1375">
              <w:rPr>
                <w:sz w:val="22"/>
                <w:szCs w:val="22"/>
                <w:lang w:val="en-GB"/>
              </w:rPr>
              <w:t xml:space="preserve"> beneficiary</w:t>
            </w:r>
            <w:r w:rsidR="008D7734">
              <w:rPr>
                <w:sz w:val="22"/>
                <w:szCs w:val="22"/>
                <w:lang w:val="en-GB"/>
              </w:rPr>
              <w:t xml:space="preserve"> </w:t>
            </w:r>
            <w:r w:rsidR="009E5FC0">
              <w:rPr>
                <w:sz w:val="22"/>
                <w:szCs w:val="22"/>
                <w:lang w:val="en-GB"/>
              </w:rPr>
              <w:t>p</w:t>
            </w:r>
            <w:r w:rsidR="008D7734">
              <w:rPr>
                <w:sz w:val="22"/>
                <w:szCs w:val="22"/>
                <w:lang w:val="en-GB"/>
              </w:rPr>
              <w:t xml:space="preserve">rovides </w:t>
            </w:r>
            <w:r w:rsidR="009E5FC0" w:rsidRPr="002A466D">
              <w:rPr>
                <w:sz w:val="22"/>
                <w:szCs w:val="22"/>
                <w:lang w:val="en-GB"/>
              </w:rPr>
              <w:t>good</w:t>
            </w:r>
            <w:r w:rsidR="009E5FC0" w:rsidRPr="00941A0E">
              <w:rPr>
                <w:sz w:val="22"/>
                <w:szCs w:val="22"/>
                <w:lang w:val="en-GB"/>
              </w:rPr>
              <w:t xml:space="preserve">s or services to the </w:t>
            </w:r>
            <w:r w:rsidR="008D7734">
              <w:rPr>
                <w:sz w:val="22"/>
                <w:szCs w:val="22"/>
                <w:lang w:val="en-GB"/>
              </w:rPr>
              <w:t>action</w:t>
            </w:r>
            <w:r w:rsidR="009E5FC0">
              <w:rPr>
                <w:sz w:val="22"/>
                <w:szCs w:val="22"/>
                <w:lang w:val="en-GB"/>
              </w:rPr>
              <w:t xml:space="preserve">, </w:t>
            </w:r>
            <w:r w:rsidR="00B24BC0" w:rsidRPr="00B24BC0">
              <w:rPr>
                <w:sz w:val="22"/>
                <w:szCs w:val="22"/>
                <w:lang w:val="en-GB"/>
              </w:rPr>
              <w:t xml:space="preserve">a </w:t>
            </w:r>
            <w:r w:rsidR="008D7734">
              <w:rPr>
                <w:sz w:val="22"/>
                <w:szCs w:val="22"/>
                <w:lang w:val="en-GB"/>
              </w:rPr>
              <w:t>monetary value is assigned to such goods or services</w:t>
            </w:r>
            <w:r w:rsidR="0020166D">
              <w:rPr>
                <w:sz w:val="22"/>
                <w:szCs w:val="22"/>
                <w:lang w:val="en-GB"/>
              </w:rPr>
              <w:t xml:space="preserve"> and </w:t>
            </w:r>
            <w:r w:rsidR="00B24BC0">
              <w:rPr>
                <w:sz w:val="22"/>
                <w:szCs w:val="22"/>
                <w:lang w:val="en-GB"/>
              </w:rPr>
              <w:t>t</w:t>
            </w:r>
            <w:r w:rsidR="0020166D">
              <w:rPr>
                <w:sz w:val="22"/>
                <w:szCs w:val="22"/>
                <w:lang w:val="en-GB"/>
              </w:rPr>
              <w:t>hey represent</w:t>
            </w:r>
            <w:r w:rsidR="00B24BC0">
              <w:rPr>
                <w:sz w:val="22"/>
                <w:szCs w:val="22"/>
                <w:lang w:val="en-GB"/>
              </w:rPr>
              <w:t xml:space="preserve"> co-financing, not in kind contribution</w:t>
            </w:r>
            <w:r w:rsidR="0020166D">
              <w:rPr>
                <w:sz w:val="22"/>
                <w:szCs w:val="22"/>
                <w:lang w:val="en-GB"/>
              </w:rPr>
              <w:t>s</w:t>
            </w:r>
            <w:r w:rsidR="00B24BC0">
              <w:rPr>
                <w:sz w:val="22"/>
                <w:szCs w:val="22"/>
                <w:lang w:val="en-GB"/>
              </w:rPr>
              <w:t>.</w:t>
            </w:r>
            <w:r w:rsidR="009E5FC0">
              <w:rPr>
                <w:sz w:val="22"/>
                <w:szCs w:val="22"/>
                <w:lang w:val="en-GB"/>
              </w:rPr>
              <w:t xml:space="preserve"> </w:t>
            </w:r>
            <w:r w:rsidR="00B24BC0">
              <w:rPr>
                <w:sz w:val="22"/>
                <w:szCs w:val="22"/>
                <w:lang w:val="en-GB"/>
              </w:rPr>
              <w:t>I</w:t>
            </w:r>
            <w:r w:rsidR="00B24BC0" w:rsidRPr="00FF6F8D">
              <w:rPr>
                <w:sz w:val="22"/>
                <w:szCs w:val="22"/>
                <w:lang w:val="en-GB"/>
              </w:rPr>
              <w:t xml:space="preserve">n kind </w:t>
            </w:r>
            <w:r w:rsidR="00B24BC0">
              <w:rPr>
                <w:sz w:val="22"/>
                <w:szCs w:val="22"/>
                <w:lang w:val="en-GB"/>
              </w:rPr>
              <w:t>c</w:t>
            </w:r>
            <w:r w:rsidR="00B24BC0" w:rsidRPr="00FF6F8D">
              <w:rPr>
                <w:sz w:val="22"/>
                <w:szCs w:val="22"/>
                <w:lang w:val="en-GB"/>
              </w:rPr>
              <w:t xml:space="preserve">ontributions </w:t>
            </w:r>
            <w:r w:rsidR="00B24BC0">
              <w:rPr>
                <w:sz w:val="22"/>
                <w:szCs w:val="22"/>
                <w:lang w:val="en-GB"/>
              </w:rPr>
              <w:t>do not</w:t>
            </w:r>
            <w:r w:rsidR="00B24BC0" w:rsidRPr="00FF6F8D">
              <w:rPr>
                <w:sz w:val="22"/>
                <w:szCs w:val="22"/>
                <w:lang w:val="en-GB"/>
              </w:rPr>
              <w:t xml:space="preserve"> involve any expenditure for the grant beneficiary</w:t>
            </w:r>
            <w:r w:rsidR="00B24BC0" w:rsidRPr="006D61DE">
              <w:rPr>
                <w:sz w:val="22"/>
                <w:szCs w:val="22"/>
                <w:lang w:val="en-GB"/>
              </w:rPr>
              <w:t>.</w:t>
            </w:r>
            <w:r w:rsidR="00B24BC0">
              <w:rPr>
                <w:sz w:val="22"/>
                <w:szCs w:val="22"/>
                <w:lang w:val="en-GB"/>
              </w:rPr>
              <w:t xml:space="preserve"> In kind contribution</w:t>
            </w:r>
            <w:r w:rsidR="0020166D">
              <w:rPr>
                <w:sz w:val="22"/>
                <w:szCs w:val="22"/>
                <w:lang w:val="en-GB"/>
              </w:rPr>
              <w:t>s</w:t>
            </w:r>
            <w:r w:rsidR="00B24BC0">
              <w:rPr>
                <w:sz w:val="22"/>
                <w:szCs w:val="22"/>
                <w:lang w:val="en-GB"/>
              </w:rPr>
              <w:t xml:space="preserve"> are provided</w:t>
            </w:r>
            <w:r w:rsidR="009E5FC0" w:rsidRPr="004C1375">
              <w:rPr>
                <w:sz w:val="22"/>
                <w:szCs w:val="22"/>
                <w:lang w:val="en-GB"/>
              </w:rPr>
              <w:t xml:space="preserve"> by</w:t>
            </w:r>
            <w:r w:rsidR="00B24BC0">
              <w:rPr>
                <w:sz w:val="22"/>
                <w:szCs w:val="22"/>
                <w:lang w:val="en-GB"/>
              </w:rPr>
              <w:t xml:space="preserve"> a third party to the grant contract, and are to be recorded in the budget as accepted costs</w:t>
            </w:r>
            <w:r w:rsidR="00A036D7">
              <w:rPr>
                <w:sz w:val="22"/>
                <w:szCs w:val="22"/>
                <w:lang w:val="en-GB"/>
              </w:rPr>
              <w:t xml:space="preserve"> (see accepted costs definition)</w:t>
            </w:r>
            <w:r w:rsidR="009E5FC0" w:rsidRPr="00FF6F8D">
              <w:rPr>
                <w:sz w:val="22"/>
                <w:szCs w:val="22"/>
                <w:lang w:val="en-GB"/>
              </w:rPr>
              <w:t xml:space="preserve">. </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Invitation to tender</w:t>
            </w:r>
          </w:p>
        </w:tc>
        <w:tc>
          <w:tcPr>
            <w:tcW w:w="6206" w:type="dxa"/>
          </w:tcPr>
          <w:p w:rsidR="00F656B0" w:rsidRPr="00941A0E" w:rsidRDefault="00F656B0" w:rsidP="002A466D">
            <w:pPr>
              <w:spacing w:before="120" w:after="120"/>
              <w:jc w:val="both"/>
              <w:rPr>
                <w:sz w:val="22"/>
                <w:szCs w:val="22"/>
                <w:lang w:val="en-GB"/>
              </w:rPr>
            </w:pPr>
            <w:r w:rsidRPr="002A466D">
              <w:rPr>
                <w:sz w:val="22"/>
                <w:szCs w:val="22"/>
                <w:lang w:val="en-GB"/>
              </w:rPr>
              <w:t xml:space="preserve">Letter sent to </w:t>
            </w:r>
            <w:r w:rsidR="00D55826" w:rsidRPr="00941A0E">
              <w:rPr>
                <w:sz w:val="22"/>
                <w:szCs w:val="22"/>
                <w:lang w:val="en-GB"/>
              </w:rPr>
              <w:t>shortlisted</w:t>
            </w:r>
            <w:r w:rsidRPr="00941A0E">
              <w:rPr>
                <w:sz w:val="22"/>
                <w:szCs w:val="22"/>
                <w:lang w:val="en-GB"/>
              </w:rPr>
              <w:t xml:space="preserve"> candidates in a restricted procedure or </w:t>
            </w:r>
            <w:r w:rsidR="00EF46F7" w:rsidRPr="00941A0E">
              <w:rPr>
                <w:sz w:val="22"/>
                <w:szCs w:val="22"/>
                <w:lang w:val="en-GB"/>
              </w:rPr>
              <w:t xml:space="preserve">simplified </w:t>
            </w:r>
            <w:r w:rsidRPr="00941A0E">
              <w:rPr>
                <w:sz w:val="22"/>
                <w:szCs w:val="22"/>
                <w:lang w:val="en-GB"/>
              </w:rPr>
              <w:t>procedure</w:t>
            </w:r>
            <w:r w:rsidR="00CF5176" w:rsidRPr="00941A0E">
              <w:rPr>
                <w:sz w:val="22"/>
                <w:szCs w:val="22"/>
                <w:lang w:val="en-GB"/>
              </w:rPr>
              <w:t xml:space="preserve"> </w:t>
            </w:r>
            <w:r w:rsidRPr="00941A0E">
              <w:rPr>
                <w:sz w:val="22"/>
                <w:szCs w:val="22"/>
                <w:lang w:val="en-GB"/>
              </w:rPr>
              <w:t>inviting them to submit a tender.</w:t>
            </w:r>
          </w:p>
        </w:tc>
      </w:tr>
      <w:tr w:rsidR="003E4871" w:rsidRPr="00E13D50">
        <w:trPr>
          <w:cantSplit/>
        </w:trPr>
        <w:tc>
          <w:tcPr>
            <w:tcW w:w="2802" w:type="dxa"/>
          </w:tcPr>
          <w:p w:rsidR="003E4871" w:rsidRPr="002A466D" w:rsidRDefault="003E4871" w:rsidP="002A466D">
            <w:pPr>
              <w:spacing w:before="120" w:after="120"/>
              <w:rPr>
                <w:b/>
                <w:sz w:val="22"/>
                <w:szCs w:val="22"/>
                <w:lang w:val="en-GB"/>
              </w:rPr>
            </w:pPr>
            <w:r w:rsidRPr="002A466D">
              <w:rPr>
                <w:b/>
                <w:sz w:val="22"/>
                <w:szCs w:val="22"/>
                <w:lang w:val="en-GB"/>
              </w:rPr>
              <w:t>In writing</w:t>
            </w:r>
          </w:p>
        </w:tc>
        <w:tc>
          <w:tcPr>
            <w:tcW w:w="6206" w:type="dxa"/>
          </w:tcPr>
          <w:p w:rsidR="003E4871" w:rsidRPr="002A466D" w:rsidRDefault="003E4871" w:rsidP="002A466D">
            <w:pPr>
              <w:spacing w:before="120" w:after="120"/>
              <w:jc w:val="both"/>
              <w:rPr>
                <w:sz w:val="22"/>
                <w:szCs w:val="22"/>
                <w:lang w:val="en-GB"/>
              </w:rPr>
            </w:pPr>
            <w:r w:rsidRPr="002A466D">
              <w:rPr>
                <w:sz w:val="22"/>
                <w:szCs w:val="22"/>
                <w:lang w:val="en-GB"/>
              </w:rPr>
              <w:t>This includes any hand-written, typed or printed communication, including telex, cable, e-mail and fax transmissions.</w:t>
            </w:r>
          </w:p>
        </w:tc>
      </w:tr>
      <w:tr w:rsidR="00A74C9F" w:rsidRPr="005369EF">
        <w:trPr>
          <w:cantSplit/>
        </w:trPr>
        <w:tc>
          <w:tcPr>
            <w:tcW w:w="2802" w:type="dxa"/>
          </w:tcPr>
          <w:p w:rsidR="00A74C9F" w:rsidRPr="002A466D" w:rsidRDefault="00A74C9F" w:rsidP="002A466D">
            <w:pPr>
              <w:spacing w:before="120" w:after="120"/>
              <w:rPr>
                <w:b/>
                <w:sz w:val="22"/>
                <w:szCs w:val="22"/>
                <w:lang w:val="en-GB"/>
              </w:rPr>
            </w:pPr>
            <w:r>
              <w:rPr>
                <w:b/>
                <w:sz w:val="22"/>
                <w:szCs w:val="22"/>
                <w:lang w:val="en-GB"/>
              </w:rPr>
              <w:t>IR</w:t>
            </w:r>
          </w:p>
        </w:tc>
        <w:tc>
          <w:tcPr>
            <w:tcW w:w="6206" w:type="dxa"/>
          </w:tcPr>
          <w:p w:rsidR="00A74C9F" w:rsidRPr="002A466D" w:rsidRDefault="00A74C9F" w:rsidP="002A466D">
            <w:pPr>
              <w:spacing w:before="120" w:after="120"/>
              <w:jc w:val="both"/>
              <w:rPr>
                <w:sz w:val="22"/>
                <w:szCs w:val="22"/>
                <w:lang w:val="en-GB"/>
              </w:rPr>
            </w:pPr>
            <w:r>
              <w:rPr>
                <w:sz w:val="22"/>
                <w:szCs w:val="22"/>
                <w:lang w:val="en-GB"/>
              </w:rPr>
              <w:t>The</w:t>
            </w:r>
            <w:r w:rsidR="00AC0401">
              <w:rPr>
                <w:sz w:val="22"/>
                <w:szCs w:val="22"/>
                <w:lang w:val="en-GB"/>
              </w:rPr>
              <w:t xml:space="preserve"> Commission</w:t>
            </w:r>
            <w:r>
              <w:rPr>
                <w:sz w:val="22"/>
                <w:szCs w:val="22"/>
                <w:lang w:val="en-GB"/>
              </w:rPr>
              <w:t xml:space="preserve"> Internal Rules</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Irregular</w:t>
            </w:r>
          </w:p>
        </w:tc>
        <w:tc>
          <w:tcPr>
            <w:tcW w:w="6206" w:type="dxa"/>
          </w:tcPr>
          <w:p w:rsidR="009B054A" w:rsidRPr="001748EE" w:rsidRDefault="009B054A" w:rsidP="002A466D">
            <w:pPr>
              <w:spacing w:before="120" w:after="120"/>
              <w:jc w:val="both"/>
              <w:rPr>
                <w:sz w:val="22"/>
                <w:szCs w:val="22"/>
                <w:lang w:val="en-GB" w:bidi="kn-IN"/>
              </w:rPr>
            </w:pPr>
            <w:r w:rsidRPr="002A466D">
              <w:rPr>
                <w:sz w:val="22"/>
                <w:szCs w:val="22"/>
                <w:lang w:val="en-GB" w:bidi="kn-IN"/>
              </w:rPr>
              <w:t xml:space="preserve">A tender which does not comply with the minimum requirements specified in the procurement documents or with </w:t>
            </w:r>
            <w:r w:rsidRPr="00941A0E">
              <w:rPr>
                <w:sz w:val="22"/>
                <w:szCs w:val="22"/>
                <w:lang w:val="en-GB" w:bidi="kn-IN"/>
              </w:rPr>
              <w:t>the requirements for submission, or a tender which is rejected b</w:t>
            </w:r>
            <w:r w:rsidR="00EF46F7" w:rsidRPr="00941A0E">
              <w:rPr>
                <w:sz w:val="22"/>
                <w:szCs w:val="22"/>
                <w:lang w:val="en-GB" w:bidi="kn-IN"/>
              </w:rPr>
              <w:t>e</w:t>
            </w:r>
            <w:r w:rsidRPr="00941A0E">
              <w:rPr>
                <w:sz w:val="22"/>
                <w:szCs w:val="22"/>
                <w:lang w:val="en-GB" w:bidi="kn-IN"/>
              </w:rPr>
              <w:t xml:space="preserve">cause of </w:t>
            </w:r>
            <w:r w:rsidR="00DB4237" w:rsidRPr="001748EE">
              <w:rPr>
                <w:sz w:val="22"/>
                <w:szCs w:val="22"/>
                <w:lang w:val="en-GB" w:bidi="kn-IN"/>
              </w:rPr>
              <w:t>misrepresented/omitted information or conflict of interest,</w:t>
            </w:r>
            <w:r w:rsidRPr="001748EE">
              <w:rPr>
                <w:sz w:val="22"/>
                <w:szCs w:val="22"/>
                <w:lang w:val="en-GB" w:bidi="kn-IN"/>
              </w:rPr>
              <w:t xml:space="preserve"> or an abnormally low tender.</w:t>
            </w:r>
          </w:p>
        </w:tc>
      </w:tr>
      <w:tr w:rsidR="00E27C06" w:rsidRPr="00E13D50">
        <w:trPr>
          <w:cantSplit/>
        </w:trPr>
        <w:tc>
          <w:tcPr>
            <w:tcW w:w="2802" w:type="dxa"/>
          </w:tcPr>
          <w:p w:rsidR="00E27C06" w:rsidRPr="002A466D" w:rsidRDefault="00E27C06" w:rsidP="002A466D">
            <w:pPr>
              <w:spacing w:before="120" w:after="120"/>
              <w:rPr>
                <w:b/>
                <w:sz w:val="22"/>
                <w:szCs w:val="22"/>
                <w:lang w:val="en-GB"/>
              </w:rPr>
            </w:pPr>
            <w:r w:rsidRPr="002A466D">
              <w:rPr>
                <w:b/>
                <w:sz w:val="22"/>
                <w:szCs w:val="22"/>
                <w:lang w:val="en-GB"/>
              </w:rPr>
              <w:t>Irregularity</w:t>
            </w:r>
          </w:p>
        </w:tc>
        <w:tc>
          <w:tcPr>
            <w:tcW w:w="6206" w:type="dxa"/>
          </w:tcPr>
          <w:p w:rsidR="00E27C06" w:rsidRPr="004C077D" w:rsidRDefault="0095175B" w:rsidP="002A466D">
            <w:pPr>
              <w:spacing w:before="120" w:after="120"/>
              <w:jc w:val="both"/>
              <w:rPr>
                <w:sz w:val="22"/>
                <w:szCs w:val="22"/>
                <w:lang w:val="en-GB" w:bidi="kn-IN"/>
              </w:rPr>
            </w:pPr>
            <w:r w:rsidRPr="002A466D">
              <w:rPr>
                <w:sz w:val="22"/>
                <w:szCs w:val="22"/>
                <w:lang w:val="en-GB" w:bidi="kn-IN"/>
              </w:rPr>
              <w:t xml:space="preserve">Any infringement of a provision of </w:t>
            </w:r>
            <w:r w:rsidR="00BE1DE0" w:rsidRPr="00941A0E">
              <w:rPr>
                <w:sz w:val="22"/>
                <w:szCs w:val="22"/>
                <w:lang w:val="en-GB" w:bidi="kn-IN"/>
              </w:rPr>
              <w:t>EU</w:t>
            </w:r>
            <w:r w:rsidRPr="00941A0E">
              <w:rPr>
                <w:sz w:val="22"/>
                <w:szCs w:val="22"/>
                <w:lang w:val="en-GB" w:bidi="kn-IN"/>
              </w:rPr>
              <w:t xml:space="preserve"> law resulting from an act or omission b</w:t>
            </w:r>
            <w:r w:rsidRPr="001748EE">
              <w:rPr>
                <w:sz w:val="22"/>
                <w:szCs w:val="22"/>
                <w:lang w:val="en-GB" w:bidi="kn-IN"/>
              </w:rPr>
              <w:t>y an economic op</w:t>
            </w:r>
            <w:r w:rsidRPr="006D61DE">
              <w:rPr>
                <w:sz w:val="22"/>
                <w:szCs w:val="22"/>
                <w:lang w:val="en-GB" w:bidi="kn-IN"/>
              </w:rPr>
              <w:t xml:space="preserve">erator, which has, or would have, the effect of prejudicing the general budget of the </w:t>
            </w:r>
            <w:r w:rsidR="00BE1DE0" w:rsidRPr="00B12D80">
              <w:rPr>
                <w:sz w:val="22"/>
                <w:szCs w:val="22"/>
                <w:lang w:val="en-GB" w:bidi="kn-IN"/>
              </w:rPr>
              <w:t xml:space="preserve">EU </w:t>
            </w:r>
            <w:r w:rsidRPr="006D3FFB">
              <w:rPr>
                <w:sz w:val="22"/>
                <w:szCs w:val="22"/>
                <w:lang w:val="en-GB" w:bidi="kn-IN"/>
              </w:rPr>
              <w:t xml:space="preserve">or budgets managed by </w:t>
            </w:r>
            <w:r w:rsidR="00BE1DE0" w:rsidRPr="006D3FFB">
              <w:rPr>
                <w:sz w:val="22"/>
                <w:szCs w:val="22"/>
                <w:lang w:val="en-GB" w:bidi="kn-IN"/>
              </w:rPr>
              <w:t>i</w:t>
            </w:r>
            <w:r w:rsidRPr="006D3FFB">
              <w:rPr>
                <w:sz w:val="22"/>
                <w:szCs w:val="22"/>
                <w:lang w:val="en-GB" w:bidi="kn-IN"/>
              </w:rPr>
              <w:t>t, either by reducing or losing revenue accruing from own resources collected directly on behalf</w:t>
            </w:r>
            <w:r w:rsidRPr="00FB5D4F">
              <w:rPr>
                <w:sz w:val="22"/>
                <w:szCs w:val="22"/>
                <w:lang w:val="en-GB" w:bidi="kn-IN"/>
              </w:rPr>
              <w:t xml:space="preserve"> of the </w:t>
            </w:r>
            <w:r w:rsidR="00BE1DE0" w:rsidRPr="00FB5D4F">
              <w:rPr>
                <w:sz w:val="22"/>
                <w:szCs w:val="22"/>
                <w:lang w:val="en-GB" w:bidi="kn-IN"/>
              </w:rPr>
              <w:t>EU</w:t>
            </w:r>
            <w:r w:rsidRPr="004C077D">
              <w:rPr>
                <w:sz w:val="22"/>
                <w:szCs w:val="22"/>
                <w:lang w:val="en-GB" w:bidi="kn-IN"/>
              </w:rPr>
              <w:t>, or by an unjustified item of expenditure.</w:t>
            </w:r>
          </w:p>
        </w:tc>
      </w:tr>
      <w:tr w:rsidR="00AE7592" w:rsidRPr="00E13D50">
        <w:trPr>
          <w:cantSplit/>
        </w:trPr>
        <w:tc>
          <w:tcPr>
            <w:tcW w:w="2802" w:type="dxa"/>
          </w:tcPr>
          <w:p w:rsidR="00AE7592" w:rsidRPr="002A466D" w:rsidRDefault="00AE7592" w:rsidP="002A466D">
            <w:pPr>
              <w:spacing w:before="120" w:after="120"/>
              <w:rPr>
                <w:b/>
                <w:sz w:val="22"/>
                <w:szCs w:val="22"/>
                <w:lang w:val="en-GB"/>
              </w:rPr>
            </w:pPr>
            <w:r w:rsidRPr="002A466D">
              <w:rPr>
                <w:b/>
                <w:sz w:val="22"/>
                <w:szCs w:val="22"/>
                <w:lang w:val="en-GB"/>
              </w:rPr>
              <w:t>Key expert</w:t>
            </w:r>
          </w:p>
        </w:tc>
        <w:tc>
          <w:tcPr>
            <w:tcW w:w="6206" w:type="dxa"/>
          </w:tcPr>
          <w:p w:rsidR="00AE7592" w:rsidRPr="00941A0E" w:rsidRDefault="00744B69" w:rsidP="002A466D">
            <w:pPr>
              <w:spacing w:before="120" w:after="120"/>
              <w:jc w:val="both"/>
              <w:rPr>
                <w:sz w:val="22"/>
                <w:szCs w:val="22"/>
                <w:lang w:val="en-GB"/>
              </w:rPr>
            </w:pPr>
            <w:r w:rsidRPr="002A466D">
              <w:rPr>
                <w:sz w:val="22"/>
                <w:szCs w:val="22"/>
                <w:lang w:val="en-GB" w:bidi="kn-IN"/>
              </w:rPr>
              <w:t xml:space="preserve">Expert who is defined as instrumental in the </w:t>
            </w:r>
            <w:r w:rsidR="00E94EA8" w:rsidRPr="00941A0E">
              <w:rPr>
                <w:sz w:val="22"/>
                <w:szCs w:val="22"/>
                <w:lang w:val="en-GB" w:bidi="kn-IN"/>
              </w:rPr>
              <w:t>t</w:t>
            </w:r>
            <w:r w:rsidRPr="00941A0E">
              <w:rPr>
                <w:sz w:val="22"/>
                <w:szCs w:val="22"/>
                <w:lang w:val="en-GB" w:bidi="kn-IN"/>
              </w:rPr>
              <w:t xml:space="preserve">erms of </w:t>
            </w:r>
            <w:r w:rsidR="00E94EA8" w:rsidRPr="00941A0E">
              <w:rPr>
                <w:sz w:val="22"/>
                <w:szCs w:val="22"/>
                <w:lang w:val="en-GB" w:bidi="kn-IN"/>
              </w:rPr>
              <w:t>r</w:t>
            </w:r>
            <w:r w:rsidRPr="00941A0E">
              <w:rPr>
                <w:sz w:val="22"/>
                <w:szCs w:val="22"/>
                <w:lang w:val="en-GB" w:bidi="kn-IN"/>
              </w:rPr>
              <w:t xml:space="preserve">eference and who </w:t>
            </w:r>
            <w:r w:rsidR="00EF46F7" w:rsidRPr="00941A0E">
              <w:rPr>
                <w:sz w:val="22"/>
                <w:szCs w:val="22"/>
                <w:lang w:val="en-GB" w:bidi="kn-IN"/>
              </w:rPr>
              <w:t>is</w:t>
            </w:r>
            <w:r w:rsidRPr="00941A0E">
              <w:rPr>
                <w:sz w:val="22"/>
                <w:szCs w:val="22"/>
                <w:lang w:val="en-GB" w:bidi="kn-IN"/>
              </w:rPr>
              <w:t xml:space="preserve"> subject to evaluation as part of the tender (SER)</w:t>
            </w:r>
            <w:r w:rsidR="00E94EA8" w:rsidRPr="00941A0E">
              <w:rPr>
                <w:sz w:val="22"/>
                <w:szCs w:val="22"/>
                <w:lang w:val="en-GB" w:bidi="kn-IN"/>
              </w:rPr>
              <w:t>.</w:t>
            </w:r>
          </w:p>
        </w:tc>
      </w:tr>
      <w:tr w:rsidR="000A7B3C" w:rsidRPr="00E13D50">
        <w:trPr>
          <w:cantSplit/>
        </w:trPr>
        <w:tc>
          <w:tcPr>
            <w:tcW w:w="2802" w:type="dxa"/>
          </w:tcPr>
          <w:p w:rsidR="000A7B3C" w:rsidRPr="002A466D" w:rsidRDefault="000A7B3C" w:rsidP="002A466D">
            <w:pPr>
              <w:spacing w:before="120" w:after="120"/>
              <w:rPr>
                <w:b/>
                <w:sz w:val="22"/>
                <w:szCs w:val="22"/>
                <w:lang w:val="en-GB"/>
              </w:rPr>
            </w:pPr>
            <w:r w:rsidRPr="002A466D">
              <w:rPr>
                <w:b/>
                <w:sz w:val="22"/>
                <w:szCs w:val="22"/>
                <w:lang w:val="en-GB"/>
              </w:rPr>
              <w:t>Liquidated damages</w:t>
            </w:r>
          </w:p>
        </w:tc>
        <w:tc>
          <w:tcPr>
            <w:tcW w:w="6206" w:type="dxa"/>
          </w:tcPr>
          <w:p w:rsidR="000A7B3C" w:rsidRPr="006D3FFB" w:rsidRDefault="006F083D" w:rsidP="002A466D">
            <w:pPr>
              <w:spacing w:before="120" w:after="120"/>
              <w:jc w:val="both"/>
              <w:rPr>
                <w:sz w:val="22"/>
                <w:szCs w:val="22"/>
                <w:lang w:val="en-GB"/>
              </w:rPr>
            </w:pPr>
            <w:r w:rsidRPr="002A466D">
              <w:rPr>
                <w:sz w:val="22"/>
                <w:szCs w:val="22"/>
                <w:lang w:val="en-GB"/>
              </w:rPr>
              <w:t>Liquidated damages are damages which have been agreed beforehand by th</w:t>
            </w:r>
            <w:r w:rsidRPr="001748EE">
              <w:rPr>
                <w:sz w:val="22"/>
                <w:szCs w:val="22"/>
                <w:lang w:val="en-GB"/>
              </w:rPr>
              <w:t>e parties, and recorded in the contract, as being a genuine estimate of t</w:t>
            </w:r>
            <w:r w:rsidR="00477317" w:rsidRPr="004C1375">
              <w:rPr>
                <w:sz w:val="22"/>
                <w:szCs w:val="22"/>
                <w:lang w:val="en-GB"/>
              </w:rPr>
              <w:t xml:space="preserve">he loss suffered by the injured party </w:t>
            </w:r>
            <w:r w:rsidR="00E109E2" w:rsidRPr="004C1375">
              <w:rPr>
                <w:sz w:val="22"/>
                <w:szCs w:val="22"/>
                <w:lang w:val="en-GB"/>
              </w:rPr>
              <w:t>(e.</w:t>
            </w:r>
            <w:r w:rsidR="00D25DE5" w:rsidRPr="004C1375">
              <w:rPr>
                <w:sz w:val="22"/>
                <w:szCs w:val="22"/>
                <w:lang w:val="en-GB"/>
              </w:rPr>
              <w:t>g.</w:t>
            </w:r>
            <w:r w:rsidR="00E109E2" w:rsidRPr="004C1375">
              <w:rPr>
                <w:sz w:val="22"/>
                <w:szCs w:val="22"/>
                <w:lang w:val="en-GB"/>
              </w:rPr>
              <w:t xml:space="preserve"> compensation payable by the </w:t>
            </w:r>
            <w:r w:rsidR="00E94EA8" w:rsidRPr="004C1375">
              <w:rPr>
                <w:sz w:val="22"/>
                <w:szCs w:val="22"/>
                <w:lang w:val="en-GB"/>
              </w:rPr>
              <w:t>c</w:t>
            </w:r>
            <w:r w:rsidR="00E109E2" w:rsidRPr="004C1375">
              <w:rPr>
                <w:sz w:val="22"/>
                <w:szCs w:val="22"/>
                <w:lang w:val="en-GB"/>
              </w:rPr>
              <w:t xml:space="preserve">ontractor to the </w:t>
            </w:r>
            <w:r w:rsidR="00E94EA8" w:rsidRPr="00FF6F8D">
              <w:rPr>
                <w:sz w:val="22"/>
                <w:szCs w:val="22"/>
                <w:lang w:val="en-GB"/>
              </w:rPr>
              <w:t>c</w:t>
            </w:r>
            <w:r w:rsidR="00E109E2" w:rsidRPr="00FF6F8D">
              <w:rPr>
                <w:sz w:val="22"/>
                <w:szCs w:val="22"/>
                <w:lang w:val="en-GB"/>
              </w:rPr>
              <w:t xml:space="preserve">ontracting </w:t>
            </w:r>
            <w:r w:rsidR="00E94EA8" w:rsidRPr="00FF6F8D">
              <w:rPr>
                <w:sz w:val="22"/>
                <w:szCs w:val="22"/>
                <w:lang w:val="en-GB"/>
              </w:rPr>
              <w:t>a</w:t>
            </w:r>
            <w:r w:rsidR="00E109E2" w:rsidRPr="00FF6F8D">
              <w:rPr>
                <w:sz w:val="22"/>
                <w:szCs w:val="22"/>
                <w:lang w:val="en-GB"/>
              </w:rPr>
              <w:t>uthority for failure to complete the contract or part of the contract within the contractual periods</w:t>
            </w:r>
            <w:r w:rsidR="00D25DE5" w:rsidRPr="00FF6F8D">
              <w:rPr>
                <w:sz w:val="22"/>
                <w:szCs w:val="22"/>
                <w:lang w:val="en-GB"/>
              </w:rPr>
              <w:t xml:space="preserve"> / compensation payable by the </w:t>
            </w:r>
            <w:r w:rsidR="00E94EA8" w:rsidRPr="00FF6F8D">
              <w:rPr>
                <w:sz w:val="22"/>
                <w:szCs w:val="22"/>
                <w:lang w:val="en-GB"/>
              </w:rPr>
              <w:t>c</w:t>
            </w:r>
            <w:r w:rsidR="00D25DE5" w:rsidRPr="00FF6F8D">
              <w:rPr>
                <w:sz w:val="22"/>
                <w:szCs w:val="22"/>
                <w:lang w:val="en-GB"/>
              </w:rPr>
              <w:t xml:space="preserve">ontracting </w:t>
            </w:r>
            <w:r w:rsidR="00E94EA8" w:rsidRPr="00FF6F8D">
              <w:rPr>
                <w:sz w:val="22"/>
                <w:szCs w:val="22"/>
                <w:lang w:val="en-GB"/>
              </w:rPr>
              <w:t>a</w:t>
            </w:r>
            <w:r w:rsidR="00D25DE5" w:rsidRPr="00FF6F8D">
              <w:rPr>
                <w:sz w:val="22"/>
                <w:szCs w:val="22"/>
                <w:lang w:val="en-GB"/>
              </w:rPr>
              <w:t xml:space="preserve">uthority to the </w:t>
            </w:r>
            <w:r w:rsidR="00E94EA8" w:rsidRPr="00FF6F8D">
              <w:rPr>
                <w:sz w:val="22"/>
                <w:szCs w:val="22"/>
                <w:lang w:val="en-GB"/>
              </w:rPr>
              <w:t>c</w:t>
            </w:r>
            <w:r w:rsidR="00D25DE5" w:rsidRPr="00FF6F8D">
              <w:rPr>
                <w:sz w:val="22"/>
                <w:szCs w:val="22"/>
                <w:lang w:val="en-GB"/>
              </w:rPr>
              <w:t>ontractor for failure to pay within the contractual periods</w:t>
            </w:r>
            <w:r w:rsidR="00E109E2" w:rsidRPr="00B12D80">
              <w:rPr>
                <w:sz w:val="22"/>
                <w:szCs w:val="22"/>
                <w:lang w:val="en-GB"/>
              </w:rPr>
              <w:t xml:space="preserve"> shall be calculated in accordance with the method(s) outlined in the general conditions).</w:t>
            </w:r>
          </w:p>
        </w:tc>
      </w:tr>
      <w:tr w:rsidR="00F656B0" w:rsidRPr="005369EF">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Mixed contract</w:t>
            </w:r>
          </w:p>
        </w:tc>
        <w:tc>
          <w:tcPr>
            <w:tcW w:w="6206" w:type="dxa"/>
          </w:tcPr>
          <w:p w:rsidR="00F656B0" w:rsidRPr="00941A0E" w:rsidRDefault="007009C0" w:rsidP="002A466D">
            <w:pPr>
              <w:spacing w:before="120" w:after="120"/>
              <w:jc w:val="both"/>
              <w:rPr>
                <w:sz w:val="22"/>
                <w:szCs w:val="22"/>
                <w:lang w:val="en-GB"/>
              </w:rPr>
            </w:pPr>
            <w:r w:rsidRPr="002A466D">
              <w:rPr>
                <w:sz w:val="22"/>
                <w:szCs w:val="22"/>
                <w:lang w:val="en-GB"/>
              </w:rPr>
              <w:t xml:space="preserve">See </w:t>
            </w:r>
            <w:r w:rsidR="00E94EA8" w:rsidRPr="00941A0E">
              <w:rPr>
                <w:sz w:val="22"/>
                <w:szCs w:val="22"/>
                <w:lang w:val="en-GB"/>
              </w:rPr>
              <w:t>‘</w:t>
            </w:r>
            <w:r w:rsidRPr="00941A0E">
              <w:rPr>
                <w:sz w:val="22"/>
                <w:szCs w:val="22"/>
                <w:lang w:val="en-GB"/>
              </w:rPr>
              <w:t>Hybrid contract</w:t>
            </w:r>
            <w:r w:rsidR="00E94EA8" w:rsidRPr="00941A0E">
              <w:rPr>
                <w:sz w:val="22"/>
                <w:szCs w:val="22"/>
                <w:lang w:val="en-GB"/>
              </w:rPr>
              <w:t>’</w:t>
            </w:r>
            <w:r w:rsidR="00501E78" w:rsidRPr="00941A0E">
              <w:rPr>
                <w:sz w:val="22"/>
                <w:szCs w:val="22"/>
                <w:lang w:val="en-GB"/>
              </w:rPr>
              <w:t>.</w:t>
            </w:r>
          </w:p>
        </w:tc>
      </w:tr>
      <w:tr w:rsidR="00EE43DE" w:rsidRPr="005369EF">
        <w:trPr>
          <w:cantSplit/>
        </w:trPr>
        <w:tc>
          <w:tcPr>
            <w:tcW w:w="2802" w:type="dxa"/>
          </w:tcPr>
          <w:p w:rsidR="00EE43DE" w:rsidRPr="002A466D" w:rsidRDefault="00EE43DE" w:rsidP="002A466D">
            <w:pPr>
              <w:spacing w:before="120" w:after="120"/>
              <w:rPr>
                <w:b/>
                <w:sz w:val="22"/>
                <w:szCs w:val="22"/>
                <w:lang w:val="en-GB"/>
              </w:rPr>
            </w:pPr>
            <w:r w:rsidRPr="002A466D">
              <w:rPr>
                <w:b/>
                <w:sz w:val="22"/>
                <w:szCs w:val="22"/>
                <w:lang w:val="en-GB"/>
              </w:rPr>
              <w:t>Month</w:t>
            </w:r>
          </w:p>
        </w:tc>
        <w:tc>
          <w:tcPr>
            <w:tcW w:w="6206" w:type="dxa"/>
          </w:tcPr>
          <w:p w:rsidR="00EE43DE" w:rsidRPr="00941A0E" w:rsidRDefault="00EE43DE" w:rsidP="002A466D">
            <w:pPr>
              <w:spacing w:before="120" w:after="120"/>
              <w:jc w:val="both"/>
              <w:rPr>
                <w:sz w:val="22"/>
                <w:szCs w:val="22"/>
                <w:lang w:val="en-GB"/>
              </w:rPr>
            </w:pPr>
            <w:r w:rsidRPr="002A466D">
              <w:rPr>
                <w:sz w:val="22"/>
                <w:szCs w:val="22"/>
                <w:lang w:val="en-GB"/>
              </w:rPr>
              <w:t>Calendar month</w:t>
            </w:r>
            <w:r w:rsidR="00501E78" w:rsidRPr="00941A0E">
              <w:rPr>
                <w:sz w:val="22"/>
                <w:szCs w:val="22"/>
                <w:lang w:val="en-GB"/>
              </w:rPr>
              <w:t>.</w:t>
            </w:r>
          </w:p>
        </w:tc>
      </w:tr>
      <w:tr w:rsidR="00F656B0" w:rsidRPr="005369EF">
        <w:trPr>
          <w:cantSplit/>
        </w:trPr>
        <w:tc>
          <w:tcPr>
            <w:tcW w:w="2802" w:type="dxa"/>
          </w:tcPr>
          <w:p w:rsidR="00E21183" w:rsidRPr="002A466D" w:rsidRDefault="00F656B0" w:rsidP="002A466D">
            <w:pPr>
              <w:spacing w:before="120" w:after="120"/>
              <w:rPr>
                <w:b/>
                <w:sz w:val="22"/>
                <w:szCs w:val="22"/>
                <w:lang w:val="en-GB"/>
              </w:rPr>
            </w:pPr>
            <w:r w:rsidRPr="002A466D">
              <w:rPr>
                <w:b/>
                <w:sz w:val="22"/>
                <w:szCs w:val="22"/>
                <w:lang w:val="en-GB"/>
              </w:rPr>
              <w:t>Most economically advantageous tender</w:t>
            </w:r>
          </w:p>
        </w:tc>
        <w:tc>
          <w:tcPr>
            <w:tcW w:w="6206" w:type="dxa"/>
          </w:tcPr>
          <w:p w:rsidR="00F656B0" w:rsidRPr="00FF6F8D" w:rsidRDefault="00F656B0" w:rsidP="002A466D">
            <w:pPr>
              <w:spacing w:before="120" w:after="120"/>
              <w:jc w:val="both"/>
              <w:rPr>
                <w:sz w:val="22"/>
                <w:szCs w:val="22"/>
                <w:lang w:val="en-GB"/>
              </w:rPr>
            </w:pPr>
            <w:r w:rsidRPr="00941A0E">
              <w:rPr>
                <w:sz w:val="22"/>
                <w:szCs w:val="22"/>
                <w:lang w:val="en-GB"/>
              </w:rPr>
              <w:t>The tender proposal judged best in terms of the criteria laid down for the contract, e.g. quality, technical properties, aesthetic and functional qualities, after-sales ser</w:t>
            </w:r>
            <w:r w:rsidRPr="001748EE">
              <w:rPr>
                <w:sz w:val="22"/>
                <w:szCs w:val="22"/>
                <w:lang w:val="en-GB"/>
              </w:rPr>
              <w:t>vice and technical assistance</w:t>
            </w:r>
            <w:r w:rsidR="004D483D" w:rsidRPr="004C1375">
              <w:rPr>
                <w:sz w:val="22"/>
                <w:szCs w:val="22"/>
                <w:lang w:val="en-GB"/>
              </w:rPr>
              <w:t xml:space="preserve"> in relation to the price offered</w:t>
            </w:r>
            <w:r w:rsidRPr="00FF6F8D">
              <w:rPr>
                <w:sz w:val="22"/>
                <w:szCs w:val="22"/>
                <w:lang w:val="en-GB"/>
              </w:rPr>
              <w:t>. These criteria must be</w:t>
            </w:r>
            <w:r w:rsidR="004D483D" w:rsidRPr="00FF6F8D">
              <w:rPr>
                <w:sz w:val="22"/>
                <w:szCs w:val="22"/>
                <w:lang w:val="en-GB"/>
              </w:rPr>
              <w:t xml:space="preserve"> announced</w:t>
            </w:r>
            <w:r w:rsidRPr="00FF6F8D">
              <w:rPr>
                <w:sz w:val="22"/>
                <w:szCs w:val="22"/>
                <w:lang w:val="en-GB"/>
              </w:rPr>
              <w:t xml:space="preserve"> in the tender dossier.</w:t>
            </w:r>
          </w:p>
        </w:tc>
      </w:tr>
      <w:tr w:rsidR="00431211" w:rsidRPr="00E13D50">
        <w:trPr>
          <w:cantSplit/>
        </w:trPr>
        <w:tc>
          <w:tcPr>
            <w:tcW w:w="2802" w:type="dxa"/>
          </w:tcPr>
          <w:p w:rsidR="00431211" w:rsidRPr="002A466D" w:rsidRDefault="00431211" w:rsidP="002A466D">
            <w:pPr>
              <w:spacing w:before="120" w:after="120"/>
              <w:rPr>
                <w:b/>
                <w:sz w:val="22"/>
                <w:szCs w:val="22"/>
                <w:lang w:val="en-GB"/>
              </w:rPr>
            </w:pPr>
            <w:r>
              <w:rPr>
                <w:b/>
                <w:sz w:val="22"/>
                <w:szCs w:val="22"/>
                <w:lang w:val="en-GB"/>
              </w:rPr>
              <w:lastRenderedPageBreak/>
              <w:t>Multi-donor action</w:t>
            </w:r>
          </w:p>
        </w:tc>
        <w:tc>
          <w:tcPr>
            <w:tcW w:w="6206" w:type="dxa"/>
          </w:tcPr>
          <w:p w:rsidR="00431211" w:rsidRPr="00941A0E" w:rsidRDefault="00431211" w:rsidP="002A466D">
            <w:pPr>
              <w:spacing w:before="120" w:after="120"/>
              <w:jc w:val="both"/>
              <w:rPr>
                <w:sz w:val="22"/>
                <w:szCs w:val="22"/>
                <w:lang w:val="en-GB"/>
              </w:rPr>
            </w:pPr>
            <w:r>
              <w:rPr>
                <w:sz w:val="22"/>
                <w:szCs w:val="22"/>
                <w:lang w:val="en-GB"/>
              </w:rPr>
              <w:t>A</w:t>
            </w:r>
            <w:r w:rsidRPr="00431211">
              <w:rPr>
                <w:sz w:val="22"/>
                <w:szCs w:val="22"/>
                <w:lang w:val="en-GB"/>
              </w:rPr>
              <w:t>ny action where Union funds are pooled with at least one other donor</w:t>
            </w:r>
          </w:p>
        </w:tc>
      </w:tr>
      <w:tr w:rsidR="00EE43DE" w:rsidRPr="00E13D50">
        <w:trPr>
          <w:cantSplit/>
        </w:trPr>
        <w:tc>
          <w:tcPr>
            <w:tcW w:w="2802" w:type="dxa"/>
          </w:tcPr>
          <w:p w:rsidR="00EE43DE" w:rsidRPr="002A466D" w:rsidRDefault="00EE43DE" w:rsidP="002A466D">
            <w:pPr>
              <w:spacing w:before="120" w:after="120"/>
              <w:rPr>
                <w:b/>
                <w:sz w:val="22"/>
                <w:szCs w:val="22"/>
                <w:lang w:val="en-GB"/>
              </w:rPr>
            </w:pPr>
            <w:r w:rsidRPr="002A466D">
              <w:rPr>
                <w:b/>
                <w:sz w:val="22"/>
                <w:szCs w:val="22"/>
                <w:lang w:val="en-GB"/>
              </w:rPr>
              <w:t>National currency</w:t>
            </w:r>
          </w:p>
        </w:tc>
        <w:tc>
          <w:tcPr>
            <w:tcW w:w="6206" w:type="dxa"/>
          </w:tcPr>
          <w:p w:rsidR="00EE43DE" w:rsidRPr="00941A0E" w:rsidRDefault="00EE43DE" w:rsidP="002A466D">
            <w:pPr>
              <w:spacing w:before="120" w:after="120"/>
              <w:jc w:val="both"/>
              <w:rPr>
                <w:sz w:val="22"/>
                <w:szCs w:val="22"/>
                <w:lang w:val="en-GB"/>
              </w:rPr>
            </w:pPr>
            <w:r w:rsidRPr="002A466D">
              <w:rPr>
                <w:sz w:val="22"/>
                <w:szCs w:val="22"/>
                <w:lang w:val="en-GB"/>
              </w:rPr>
              <w:t xml:space="preserve">The currency of the </w:t>
            </w:r>
            <w:r w:rsidR="005D5963" w:rsidRPr="00941A0E">
              <w:rPr>
                <w:sz w:val="22"/>
                <w:szCs w:val="22"/>
                <w:lang w:val="en-GB"/>
              </w:rPr>
              <w:t xml:space="preserve">partner </w:t>
            </w:r>
            <w:r w:rsidRPr="00941A0E">
              <w:rPr>
                <w:sz w:val="22"/>
                <w:szCs w:val="22"/>
                <w:lang w:val="en-GB"/>
              </w:rPr>
              <w:t>country.</w:t>
            </w:r>
          </w:p>
        </w:tc>
      </w:tr>
      <w:tr w:rsidR="009D6433" w:rsidRPr="00E13D50">
        <w:trPr>
          <w:cantSplit/>
        </w:trPr>
        <w:tc>
          <w:tcPr>
            <w:tcW w:w="2802" w:type="dxa"/>
          </w:tcPr>
          <w:p w:rsidR="009D6433" w:rsidRPr="004F6472" w:rsidRDefault="009D6433" w:rsidP="002A466D">
            <w:pPr>
              <w:spacing w:before="120" w:after="120"/>
              <w:rPr>
                <w:b/>
                <w:sz w:val="22"/>
                <w:szCs w:val="22"/>
                <w:lang w:val="en-GB"/>
              </w:rPr>
            </w:pPr>
            <w:r w:rsidRPr="004F6472">
              <w:rPr>
                <w:b/>
                <w:sz w:val="22"/>
                <w:szCs w:val="22"/>
                <w:lang w:val="en-GB"/>
              </w:rPr>
              <w:t>NDICI</w:t>
            </w:r>
          </w:p>
        </w:tc>
        <w:tc>
          <w:tcPr>
            <w:tcW w:w="6206" w:type="dxa"/>
          </w:tcPr>
          <w:p w:rsidR="009D6433" w:rsidRPr="00DF1F7E" w:rsidRDefault="00301E87" w:rsidP="002A466D">
            <w:pPr>
              <w:spacing w:before="120" w:after="120"/>
              <w:jc w:val="both"/>
              <w:rPr>
                <w:sz w:val="22"/>
                <w:szCs w:val="22"/>
                <w:lang w:val="en-US"/>
              </w:rPr>
            </w:pPr>
            <w:r w:rsidRPr="00DF1F7E">
              <w:rPr>
                <w:color w:val="000000"/>
                <w:sz w:val="22"/>
                <w:szCs w:val="22"/>
                <w:lang w:val="en-US"/>
              </w:rPr>
              <w:t>Neighbourhood, Development and International Cooperation Instrument</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Negotiated procedure</w:t>
            </w:r>
          </w:p>
        </w:tc>
        <w:tc>
          <w:tcPr>
            <w:tcW w:w="6206" w:type="dxa"/>
          </w:tcPr>
          <w:p w:rsidR="00F656B0" w:rsidRPr="00FF6F8D" w:rsidRDefault="00F656B0" w:rsidP="002A466D">
            <w:pPr>
              <w:spacing w:before="120" w:after="120"/>
              <w:jc w:val="both"/>
              <w:rPr>
                <w:sz w:val="22"/>
                <w:szCs w:val="22"/>
                <w:lang w:val="en-GB"/>
              </w:rPr>
            </w:pPr>
            <w:r w:rsidRPr="002A466D">
              <w:rPr>
                <w:sz w:val="22"/>
                <w:szCs w:val="22"/>
                <w:lang w:val="en-GB"/>
              </w:rPr>
              <w:t xml:space="preserve">Procedure without prior publication of a </w:t>
            </w:r>
            <w:r w:rsidR="00265DE2" w:rsidRPr="00941A0E">
              <w:rPr>
                <w:sz w:val="22"/>
                <w:szCs w:val="22"/>
                <w:lang w:val="en-GB"/>
              </w:rPr>
              <w:t>contract</w:t>
            </w:r>
            <w:r w:rsidRPr="00941A0E">
              <w:rPr>
                <w:sz w:val="22"/>
                <w:szCs w:val="22"/>
                <w:lang w:val="en-GB"/>
              </w:rPr>
              <w:t xml:space="preserve"> notice, in which the </w:t>
            </w:r>
            <w:r w:rsidR="00CD7218" w:rsidRPr="00941A0E">
              <w:rPr>
                <w:sz w:val="22"/>
                <w:szCs w:val="22"/>
                <w:lang w:val="en-GB"/>
              </w:rPr>
              <w:t>c</w:t>
            </w:r>
            <w:r w:rsidRPr="00941A0E">
              <w:rPr>
                <w:sz w:val="22"/>
                <w:szCs w:val="22"/>
                <w:lang w:val="en-GB"/>
              </w:rPr>
              <w:t xml:space="preserve">ontracting </w:t>
            </w:r>
            <w:r w:rsidR="00CD7218" w:rsidRPr="00941A0E">
              <w:rPr>
                <w:sz w:val="22"/>
                <w:szCs w:val="22"/>
                <w:lang w:val="en-GB"/>
              </w:rPr>
              <w:t>a</w:t>
            </w:r>
            <w:r w:rsidRPr="001748EE">
              <w:rPr>
                <w:sz w:val="22"/>
                <w:szCs w:val="22"/>
                <w:lang w:val="en-GB"/>
              </w:rPr>
              <w:t>uthority consults the candidate or candidates of its choice and negotiates the terms of the contract with one or more of them.</w:t>
            </w:r>
            <w:r w:rsidR="00265DE2" w:rsidRPr="004C1375">
              <w:rPr>
                <w:sz w:val="22"/>
                <w:szCs w:val="22"/>
                <w:lang w:val="en-GB"/>
              </w:rPr>
              <w:t xml:space="preserve"> This procedure may only be used exceptionally and when duly justified.</w:t>
            </w:r>
          </w:p>
        </w:tc>
      </w:tr>
      <w:tr w:rsidR="00AE7592" w:rsidRPr="00E13D50">
        <w:trPr>
          <w:cantSplit/>
        </w:trPr>
        <w:tc>
          <w:tcPr>
            <w:tcW w:w="2802" w:type="dxa"/>
          </w:tcPr>
          <w:p w:rsidR="00AE7592" w:rsidRPr="002A466D" w:rsidRDefault="00AE7592" w:rsidP="002A466D">
            <w:pPr>
              <w:spacing w:before="120" w:after="120"/>
              <w:rPr>
                <w:b/>
                <w:sz w:val="22"/>
                <w:szCs w:val="22"/>
              </w:rPr>
            </w:pPr>
            <w:r w:rsidRPr="002A466D">
              <w:rPr>
                <w:b/>
                <w:sz w:val="22"/>
                <w:szCs w:val="22"/>
              </w:rPr>
              <w:t>Non key expert</w:t>
            </w:r>
          </w:p>
        </w:tc>
        <w:tc>
          <w:tcPr>
            <w:tcW w:w="6206" w:type="dxa"/>
          </w:tcPr>
          <w:p w:rsidR="00AE7592" w:rsidRPr="00AF2FFF" w:rsidRDefault="00CA1DDC" w:rsidP="002A466D">
            <w:pPr>
              <w:keepLines/>
              <w:spacing w:before="120" w:after="120"/>
              <w:jc w:val="both"/>
              <w:rPr>
                <w:sz w:val="22"/>
                <w:szCs w:val="22"/>
                <w:lang w:val="en-GB"/>
              </w:rPr>
            </w:pPr>
            <w:r w:rsidRPr="002A466D">
              <w:rPr>
                <w:sz w:val="22"/>
                <w:szCs w:val="22"/>
                <w:lang w:val="en-GB" w:bidi="kn-IN"/>
              </w:rPr>
              <w:t xml:space="preserve">Expert who is not defined as instrumental in the </w:t>
            </w:r>
            <w:r w:rsidR="00CD7218" w:rsidRPr="00941A0E">
              <w:rPr>
                <w:sz w:val="22"/>
                <w:szCs w:val="22"/>
                <w:lang w:val="en-GB" w:bidi="kn-IN"/>
              </w:rPr>
              <w:t>t</w:t>
            </w:r>
            <w:r w:rsidRPr="00941A0E">
              <w:rPr>
                <w:sz w:val="22"/>
                <w:szCs w:val="22"/>
                <w:lang w:val="en-GB" w:bidi="kn-IN"/>
              </w:rPr>
              <w:t xml:space="preserve">erms of </w:t>
            </w:r>
            <w:r w:rsidR="00CD7218" w:rsidRPr="00941A0E">
              <w:rPr>
                <w:sz w:val="22"/>
                <w:szCs w:val="22"/>
                <w:lang w:val="en-GB" w:bidi="kn-IN"/>
              </w:rPr>
              <w:t>r</w:t>
            </w:r>
            <w:r w:rsidRPr="00941A0E">
              <w:rPr>
                <w:sz w:val="22"/>
                <w:szCs w:val="22"/>
                <w:lang w:val="en-GB" w:bidi="kn-IN"/>
              </w:rPr>
              <w:t xml:space="preserve">eference and who is approved by the </w:t>
            </w:r>
            <w:r w:rsidR="00CD7218" w:rsidRPr="00941A0E">
              <w:rPr>
                <w:sz w:val="22"/>
                <w:szCs w:val="22"/>
                <w:lang w:val="en-GB" w:bidi="kn-IN"/>
              </w:rPr>
              <w:t>p</w:t>
            </w:r>
            <w:r w:rsidRPr="001748EE">
              <w:rPr>
                <w:sz w:val="22"/>
                <w:szCs w:val="22"/>
                <w:lang w:val="en-GB" w:bidi="kn-IN"/>
              </w:rPr>
              <w:t xml:space="preserve">roject </w:t>
            </w:r>
            <w:r w:rsidR="00CD7218" w:rsidRPr="004C1375">
              <w:rPr>
                <w:sz w:val="22"/>
                <w:szCs w:val="22"/>
                <w:lang w:val="en-GB" w:bidi="kn-IN"/>
              </w:rPr>
              <w:t>m</w:t>
            </w:r>
            <w:r w:rsidRPr="004C1375">
              <w:rPr>
                <w:sz w:val="22"/>
                <w:szCs w:val="22"/>
                <w:lang w:val="en-GB" w:bidi="kn-IN"/>
              </w:rPr>
              <w:t xml:space="preserve">anager by administrative order </w:t>
            </w:r>
            <w:r w:rsidRPr="004C1375">
              <w:rPr>
                <w:sz w:val="22"/>
                <w:szCs w:val="22"/>
                <w:lang w:val="sv-SE" w:bidi="kn-IN"/>
              </w:rPr>
              <w:t>(SER)</w:t>
            </w:r>
            <w:r w:rsidR="00CD7218" w:rsidRPr="004C1375">
              <w:rPr>
                <w:sz w:val="22"/>
                <w:szCs w:val="22"/>
                <w:lang w:val="sv-SE" w:bidi="kn-IN"/>
              </w:rPr>
              <w:t>.</w:t>
            </w:r>
          </w:p>
        </w:tc>
      </w:tr>
      <w:tr w:rsidR="00CA510B" w:rsidRPr="00E13D50">
        <w:trPr>
          <w:cantSplit/>
        </w:trPr>
        <w:tc>
          <w:tcPr>
            <w:tcW w:w="2802" w:type="dxa"/>
          </w:tcPr>
          <w:p w:rsidR="00CA510B" w:rsidRPr="002A466D" w:rsidRDefault="00CA510B" w:rsidP="002A466D">
            <w:pPr>
              <w:spacing w:before="120" w:after="120"/>
              <w:rPr>
                <w:b/>
                <w:sz w:val="22"/>
                <w:szCs w:val="22"/>
              </w:rPr>
            </w:pPr>
            <w:r>
              <w:rPr>
                <w:b/>
                <w:sz w:val="22"/>
                <w:szCs w:val="22"/>
              </w:rPr>
              <w:t>Non-cooperative jurisdictions</w:t>
            </w:r>
          </w:p>
        </w:tc>
        <w:tc>
          <w:tcPr>
            <w:tcW w:w="6206" w:type="dxa"/>
          </w:tcPr>
          <w:p w:rsidR="00CA510B" w:rsidRPr="002A466D" w:rsidRDefault="00CA510B" w:rsidP="002A466D">
            <w:pPr>
              <w:keepLines/>
              <w:spacing w:before="120" w:after="120"/>
              <w:jc w:val="both"/>
              <w:rPr>
                <w:sz w:val="22"/>
                <w:szCs w:val="22"/>
                <w:lang w:val="en-GB" w:bidi="kn-IN"/>
              </w:rPr>
            </w:pPr>
            <w:r w:rsidRPr="00CA510B">
              <w:rPr>
                <w:sz w:val="22"/>
                <w:szCs w:val="22"/>
                <w:lang w:val="en-GB" w:bidi="kn-IN"/>
              </w:rPr>
              <w:t>The Council of the European Union adopted a list of non-cooperative jurisdictions for tax purposes on 5 December 2017. It contains two Annexes: (i) Annex I includes jurisdictions that are classified as non-cooperative and (ii) Annex II includes further jurisdictions ("Annex II Jurisdictions" or "Committed Jurisdictions") that have taken sufficient commitments to address their identified deficiencies and as such have not been considered as non-cooperative for the time being</w:t>
            </w:r>
            <w:r>
              <w:rPr>
                <w:sz w:val="22"/>
                <w:szCs w:val="22"/>
                <w:lang w:val="en-GB" w:bidi="kn-IN"/>
              </w:rPr>
              <w:t xml:space="preserve">. </w:t>
            </w:r>
          </w:p>
        </w:tc>
      </w:tr>
      <w:tr w:rsidR="00885054" w:rsidRPr="00E13D50">
        <w:trPr>
          <w:cantSplit/>
        </w:trPr>
        <w:tc>
          <w:tcPr>
            <w:tcW w:w="2802" w:type="dxa"/>
          </w:tcPr>
          <w:p w:rsidR="00885054" w:rsidRPr="002A466D" w:rsidRDefault="00885054" w:rsidP="002A466D">
            <w:pPr>
              <w:spacing w:before="120" w:after="120"/>
              <w:rPr>
                <w:b/>
                <w:sz w:val="22"/>
                <w:szCs w:val="22"/>
              </w:rPr>
            </w:pPr>
            <w:r>
              <w:rPr>
                <w:b/>
                <w:sz w:val="22"/>
                <w:szCs w:val="22"/>
              </w:rPr>
              <w:t>NSCI</w:t>
            </w:r>
          </w:p>
        </w:tc>
        <w:tc>
          <w:tcPr>
            <w:tcW w:w="6206" w:type="dxa"/>
          </w:tcPr>
          <w:p w:rsidR="00885054" w:rsidRPr="002A466D" w:rsidRDefault="00885054" w:rsidP="002A466D">
            <w:pPr>
              <w:keepLines/>
              <w:spacing w:before="120" w:after="120"/>
              <w:jc w:val="both"/>
              <w:rPr>
                <w:sz w:val="22"/>
                <w:szCs w:val="22"/>
                <w:lang w:val="en-GB" w:bidi="kn-IN"/>
              </w:rPr>
            </w:pPr>
            <w:r>
              <w:rPr>
                <w:sz w:val="22"/>
                <w:szCs w:val="22"/>
                <w:lang w:val="en-GB" w:bidi="kn-IN"/>
              </w:rPr>
              <w:t xml:space="preserve">The </w:t>
            </w:r>
            <w:r w:rsidRPr="00885054">
              <w:rPr>
                <w:sz w:val="22"/>
                <w:szCs w:val="22"/>
                <w:lang w:val="en-GB" w:bidi="kn-IN"/>
              </w:rPr>
              <w:t>Nuclear Safety Co-operation Instrument</w:t>
            </w:r>
          </w:p>
        </w:tc>
      </w:tr>
      <w:tr w:rsidR="00885054" w:rsidRPr="00E13D50">
        <w:trPr>
          <w:cantSplit/>
        </w:trPr>
        <w:tc>
          <w:tcPr>
            <w:tcW w:w="2802" w:type="dxa"/>
          </w:tcPr>
          <w:p w:rsidR="00885054" w:rsidRPr="002A466D" w:rsidRDefault="00885054" w:rsidP="002A466D">
            <w:pPr>
              <w:spacing w:before="120" w:after="120"/>
              <w:rPr>
                <w:b/>
                <w:sz w:val="22"/>
                <w:szCs w:val="22"/>
                <w:lang w:val="en-GB"/>
              </w:rPr>
            </w:pPr>
            <w:r>
              <w:rPr>
                <w:b/>
                <w:sz w:val="22"/>
                <w:szCs w:val="22"/>
                <w:lang w:val="en-GB"/>
              </w:rPr>
              <w:t>OCT</w:t>
            </w:r>
          </w:p>
        </w:tc>
        <w:tc>
          <w:tcPr>
            <w:tcW w:w="6206" w:type="dxa"/>
          </w:tcPr>
          <w:p w:rsidR="00885054" w:rsidRPr="002A466D" w:rsidRDefault="00885054" w:rsidP="002A466D">
            <w:pPr>
              <w:keepLines/>
              <w:spacing w:before="120" w:after="120"/>
              <w:jc w:val="both"/>
              <w:rPr>
                <w:sz w:val="22"/>
                <w:szCs w:val="22"/>
                <w:lang w:val="en-GB"/>
              </w:rPr>
            </w:pPr>
            <w:r>
              <w:rPr>
                <w:sz w:val="22"/>
                <w:szCs w:val="22"/>
                <w:lang w:val="en-GB"/>
              </w:rPr>
              <w:t xml:space="preserve">The </w:t>
            </w:r>
            <w:r w:rsidRPr="00885054">
              <w:rPr>
                <w:sz w:val="22"/>
                <w:szCs w:val="22"/>
                <w:lang w:val="en-GB"/>
              </w:rPr>
              <w:t>Overseas Countries and Territories</w:t>
            </w:r>
          </w:p>
        </w:tc>
      </w:tr>
      <w:tr w:rsidR="00885054" w:rsidRPr="005369EF">
        <w:trPr>
          <w:cantSplit/>
        </w:trPr>
        <w:tc>
          <w:tcPr>
            <w:tcW w:w="2802" w:type="dxa"/>
          </w:tcPr>
          <w:p w:rsidR="00885054" w:rsidRPr="002A466D" w:rsidRDefault="00885054" w:rsidP="002A466D">
            <w:pPr>
              <w:spacing w:before="120" w:after="120"/>
              <w:rPr>
                <w:b/>
                <w:sz w:val="22"/>
                <w:szCs w:val="22"/>
                <w:lang w:val="en-GB"/>
              </w:rPr>
            </w:pPr>
            <w:r>
              <w:rPr>
                <w:b/>
                <w:sz w:val="22"/>
                <w:szCs w:val="22"/>
                <w:lang w:val="en-GB"/>
              </w:rPr>
              <w:t xml:space="preserve">ODA </w:t>
            </w:r>
          </w:p>
        </w:tc>
        <w:tc>
          <w:tcPr>
            <w:tcW w:w="6206" w:type="dxa"/>
          </w:tcPr>
          <w:p w:rsidR="00885054" w:rsidRPr="002A466D" w:rsidRDefault="00885054" w:rsidP="002A466D">
            <w:pPr>
              <w:keepLines/>
              <w:spacing w:before="120" w:after="120"/>
              <w:jc w:val="both"/>
              <w:rPr>
                <w:sz w:val="22"/>
                <w:szCs w:val="22"/>
                <w:lang w:val="en-GB"/>
              </w:rPr>
            </w:pPr>
            <w:r>
              <w:rPr>
                <w:sz w:val="22"/>
                <w:szCs w:val="22"/>
                <w:lang w:val="en-GB"/>
              </w:rPr>
              <w:t xml:space="preserve">The </w:t>
            </w:r>
            <w:r w:rsidRPr="00885054">
              <w:rPr>
                <w:sz w:val="22"/>
                <w:szCs w:val="22"/>
                <w:lang w:val="en-GB"/>
              </w:rPr>
              <w:t>Official Development Assistance</w:t>
            </w:r>
          </w:p>
        </w:tc>
      </w:tr>
      <w:tr w:rsidR="00885054" w:rsidRPr="00E13D50">
        <w:trPr>
          <w:cantSplit/>
        </w:trPr>
        <w:tc>
          <w:tcPr>
            <w:tcW w:w="2802" w:type="dxa"/>
          </w:tcPr>
          <w:p w:rsidR="00885054" w:rsidRPr="002A466D" w:rsidRDefault="00885054" w:rsidP="002A466D">
            <w:pPr>
              <w:spacing w:before="120" w:after="120"/>
              <w:rPr>
                <w:b/>
                <w:sz w:val="22"/>
                <w:szCs w:val="22"/>
                <w:lang w:val="en-GB"/>
              </w:rPr>
            </w:pPr>
            <w:r w:rsidRPr="00885054">
              <w:rPr>
                <w:b/>
                <w:sz w:val="22"/>
                <w:szCs w:val="22"/>
                <w:lang w:val="en-GB"/>
              </w:rPr>
              <w:t>OECD</w:t>
            </w:r>
          </w:p>
        </w:tc>
        <w:tc>
          <w:tcPr>
            <w:tcW w:w="6206" w:type="dxa"/>
          </w:tcPr>
          <w:p w:rsidR="00885054" w:rsidRPr="002A466D" w:rsidRDefault="00885054" w:rsidP="002A466D">
            <w:pPr>
              <w:keepLines/>
              <w:spacing w:before="120" w:after="120"/>
              <w:jc w:val="both"/>
              <w:rPr>
                <w:sz w:val="22"/>
                <w:szCs w:val="22"/>
                <w:lang w:val="en-GB"/>
              </w:rPr>
            </w:pPr>
            <w:r>
              <w:rPr>
                <w:sz w:val="22"/>
                <w:szCs w:val="22"/>
                <w:lang w:val="en-GB"/>
              </w:rPr>
              <w:t xml:space="preserve">The </w:t>
            </w:r>
            <w:r w:rsidRPr="00885054">
              <w:rPr>
                <w:sz w:val="22"/>
                <w:szCs w:val="22"/>
                <w:lang w:val="en-GB"/>
              </w:rPr>
              <w:t>Organisation for Economic Co-operation and Development</w:t>
            </w:r>
          </w:p>
        </w:tc>
      </w:tr>
      <w:tr w:rsidR="00B223F7" w:rsidRPr="00913DE6">
        <w:trPr>
          <w:cantSplit/>
        </w:trPr>
        <w:tc>
          <w:tcPr>
            <w:tcW w:w="2802" w:type="dxa"/>
          </w:tcPr>
          <w:p w:rsidR="00B223F7" w:rsidRDefault="00B223F7" w:rsidP="00B223F7">
            <w:pPr>
              <w:spacing w:before="120" w:after="120"/>
              <w:rPr>
                <w:b/>
                <w:sz w:val="22"/>
                <w:szCs w:val="22"/>
                <w:lang w:val="en-GB"/>
              </w:rPr>
            </w:pPr>
            <w:r>
              <w:rPr>
                <w:b/>
                <w:sz w:val="22"/>
                <w:szCs w:val="22"/>
                <w:lang w:val="en-GB"/>
              </w:rPr>
              <w:t>OJ</w:t>
            </w:r>
          </w:p>
        </w:tc>
        <w:tc>
          <w:tcPr>
            <w:tcW w:w="6206" w:type="dxa"/>
          </w:tcPr>
          <w:p w:rsidR="00B223F7" w:rsidRDefault="00B223F7" w:rsidP="00B223F7">
            <w:pPr>
              <w:keepLines/>
              <w:spacing w:before="120" w:after="120"/>
              <w:jc w:val="both"/>
              <w:rPr>
                <w:sz w:val="22"/>
                <w:szCs w:val="22"/>
                <w:lang w:val="en-GB"/>
              </w:rPr>
            </w:pPr>
            <w:r>
              <w:rPr>
                <w:sz w:val="22"/>
                <w:szCs w:val="22"/>
                <w:lang w:val="en-GB"/>
              </w:rPr>
              <w:t xml:space="preserve">The Official Journal </w:t>
            </w:r>
          </w:p>
        </w:tc>
      </w:tr>
      <w:tr w:rsidR="00885054" w:rsidRPr="00E13D50">
        <w:trPr>
          <w:cantSplit/>
        </w:trPr>
        <w:tc>
          <w:tcPr>
            <w:tcW w:w="2802" w:type="dxa"/>
          </w:tcPr>
          <w:p w:rsidR="00885054" w:rsidRPr="002A466D" w:rsidRDefault="00885054" w:rsidP="002A466D">
            <w:pPr>
              <w:spacing w:before="120" w:after="120"/>
              <w:rPr>
                <w:b/>
                <w:sz w:val="22"/>
                <w:szCs w:val="22"/>
                <w:lang w:val="en-GB"/>
              </w:rPr>
            </w:pPr>
            <w:r>
              <w:rPr>
                <w:b/>
                <w:sz w:val="22"/>
                <w:szCs w:val="22"/>
                <w:lang w:val="en-GB"/>
              </w:rPr>
              <w:t xml:space="preserve">OLAF </w:t>
            </w:r>
          </w:p>
        </w:tc>
        <w:tc>
          <w:tcPr>
            <w:tcW w:w="6206" w:type="dxa"/>
          </w:tcPr>
          <w:p w:rsidR="00885054" w:rsidRPr="002A466D" w:rsidRDefault="00885054" w:rsidP="002A466D">
            <w:pPr>
              <w:keepLines/>
              <w:spacing w:before="120" w:after="120"/>
              <w:jc w:val="both"/>
              <w:rPr>
                <w:sz w:val="22"/>
                <w:szCs w:val="22"/>
                <w:lang w:val="en-GB"/>
              </w:rPr>
            </w:pPr>
            <w:r>
              <w:rPr>
                <w:sz w:val="22"/>
                <w:szCs w:val="22"/>
                <w:lang w:val="en-GB"/>
              </w:rPr>
              <w:t xml:space="preserve">The </w:t>
            </w:r>
            <w:r w:rsidRPr="00885054">
              <w:rPr>
                <w:sz w:val="22"/>
                <w:szCs w:val="22"/>
                <w:lang w:val="en-GB"/>
              </w:rPr>
              <w:t>European Anti-Fraud Office</w:t>
            </w:r>
          </w:p>
        </w:tc>
      </w:tr>
      <w:tr w:rsidR="00F656B0" w:rsidRPr="00E13D50">
        <w:trPr>
          <w:cantSplit/>
        </w:trPr>
        <w:tc>
          <w:tcPr>
            <w:tcW w:w="2802" w:type="dxa"/>
          </w:tcPr>
          <w:p w:rsidR="00F656B0" w:rsidRPr="002A466D" w:rsidRDefault="00F656B0" w:rsidP="002A466D">
            <w:pPr>
              <w:spacing w:before="120" w:after="120"/>
              <w:rPr>
                <w:b/>
                <w:sz w:val="22"/>
                <w:szCs w:val="22"/>
                <w:lang w:val="en-GB"/>
              </w:rPr>
            </w:pPr>
            <w:r w:rsidRPr="002A466D">
              <w:rPr>
                <w:b/>
                <w:sz w:val="22"/>
                <w:szCs w:val="22"/>
                <w:lang w:val="en-GB"/>
              </w:rPr>
              <w:t>Open procedure</w:t>
            </w:r>
          </w:p>
        </w:tc>
        <w:tc>
          <w:tcPr>
            <w:tcW w:w="6206" w:type="dxa"/>
          </w:tcPr>
          <w:p w:rsidR="00F656B0" w:rsidRPr="004C1375" w:rsidRDefault="00F656B0" w:rsidP="002A466D">
            <w:pPr>
              <w:keepLines/>
              <w:spacing w:before="120" w:after="120"/>
              <w:jc w:val="both"/>
              <w:rPr>
                <w:sz w:val="22"/>
                <w:szCs w:val="22"/>
                <w:lang w:val="en-GB"/>
              </w:rPr>
            </w:pPr>
            <w:r w:rsidRPr="002A466D">
              <w:rPr>
                <w:sz w:val="22"/>
                <w:szCs w:val="22"/>
                <w:lang w:val="en-GB"/>
              </w:rPr>
              <w:t>Calls for tender</w:t>
            </w:r>
            <w:r w:rsidR="00EF46F7" w:rsidRPr="00941A0E">
              <w:rPr>
                <w:sz w:val="22"/>
                <w:szCs w:val="22"/>
                <w:lang w:val="en-GB"/>
              </w:rPr>
              <w:t>s</w:t>
            </w:r>
            <w:r w:rsidRPr="00941A0E">
              <w:rPr>
                <w:sz w:val="22"/>
                <w:szCs w:val="22"/>
                <w:lang w:val="en-GB"/>
              </w:rPr>
              <w:t xml:space="preserve"> are open where all interested economic operators may submit a tender.</w:t>
            </w:r>
            <w:r w:rsidR="001B1289" w:rsidRPr="001748EE">
              <w:rPr>
                <w:sz w:val="22"/>
                <w:szCs w:val="22"/>
                <w:lang w:val="en-GB"/>
              </w:rPr>
              <w:t xml:space="preserve"> </w:t>
            </w:r>
            <w:r w:rsidR="009B22AA" w:rsidRPr="001748EE">
              <w:rPr>
                <w:sz w:val="22"/>
                <w:szCs w:val="22"/>
                <w:lang w:val="en-GB"/>
              </w:rPr>
              <w:t>Calls for proposals are open when t</w:t>
            </w:r>
            <w:r w:rsidR="009B22AA" w:rsidRPr="004C1375">
              <w:rPr>
                <w:sz w:val="22"/>
                <w:szCs w:val="22"/>
                <w:lang w:val="en-GB"/>
              </w:rPr>
              <w:t xml:space="preserve">he concept </w:t>
            </w:r>
            <w:r w:rsidR="00EF46F7" w:rsidRPr="004C1375">
              <w:rPr>
                <w:sz w:val="22"/>
                <w:szCs w:val="22"/>
                <w:lang w:val="en-GB"/>
              </w:rPr>
              <w:t>note</w:t>
            </w:r>
            <w:r w:rsidR="009B22AA" w:rsidRPr="004C1375">
              <w:rPr>
                <w:sz w:val="22"/>
                <w:szCs w:val="22"/>
                <w:lang w:val="en-GB"/>
              </w:rPr>
              <w:t xml:space="preserve"> and</w:t>
            </w:r>
            <w:r w:rsidR="00EF46F7" w:rsidRPr="004C1375">
              <w:rPr>
                <w:sz w:val="22"/>
                <w:szCs w:val="22"/>
                <w:lang w:val="en-GB"/>
              </w:rPr>
              <w:t xml:space="preserve"> the</w:t>
            </w:r>
            <w:r w:rsidR="009B22AA" w:rsidRPr="004C1375">
              <w:rPr>
                <w:sz w:val="22"/>
                <w:szCs w:val="22"/>
                <w:lang w:val="en-GB"/>
              </w:rPr>
              <w:t xml:space="preserve"> full proposal are submitted at the same time.</w:t>
            </w:r>
          </w:p>
        </w:tc>
      </w:tr>
      <w:tr w:rsidR="005F61EA" w:rsidRPr="00E13D50" w:rsidTr="00D44960">
        <w:trPr>
          <w:cantSplit/>
        </w:trPr>
        <w:tc>
          <w:tcPr>
            <w:tcW w:w="2802" w:type="dxa"/>
          </w:tcPr>
          <w:p w:rsidR="005F61EA" w:rsidRPr="002A466D" w:rsidRDefault="005F61EA" w:rsidP="002A466D">
            <w:pPr>
              <w:spacing w:before="120" w:after="120"/>
              <w:rPr>
                <w:b/>
                <w:sz w:val="22"/>
                <w:szCs w:val="22"/>
                <w:lang w:val="en-GB"/>
              </w:rPr>
            </w:pPr>
            <w:r w:rsidRPr="002A466D">
              <w:rPr>
                <w:b/>
                <w:sz w:val="22"/>
                <w:szCs w:val="22"/>
                <w:lang w:val="en-GB"/>
              </w:rPr>
              <w:t>Operati</w:t>
            </w:r>
            <w:r w:rsidR="00633F15" w:rsidRPr="002A466D">
              <w:rPr>
                <w:b/>
                <w:sz w:val="22"/>
                <w:szCs w:val="22"/>
                <w:lang w:val="en-GB"/>
              </w:rPr>
              <w:t>ng</w:t>
            </w:r>
            <w:r w:rsidRPr="002A466D">
              <w:rPr>
                <w:b/>
                <w:sz w:val="22"/>
                <w:szCs w:val="22"/>
                <w:lang w:val="en-GB"/>
              </w:rPr>
              <w:t xml:space="preserve"> grant</w:t>
            </w:r>
          </w:p>
          <w:p w:rsidR="00E21183" w:rsidRPr="00941A0E" w:rsidRDefault="00E21183" w:rsidP="002A466D">
            <w:pPr>
              <w:spacing w:before="120" w:after="120"/>
              <w:rPr>
                <w:b/>
                <w:sz w:val="22"/>
                <w:szCs w:val="22"/>
                <w:lang w:val="en-GB"/>
              </w:rPr>
            </w:pPr>
          </w:p>
        </w:tc>
        <w:tc>
          <w:tcPr>
            <w:tcW w:w="6206" w:type="dxa"/>
          </w:tcPr>
          <w:p w:rsidR="005F61EA" w:rsidRPr="004C1375" w:rsidRDefault="005F61EA" w:rsidP="00941A0E">
            <w:pPr>
              <w:spacing w:before="120" w:after="120"/>
              <w:jc w:val="both"/>
              <w:rPr>
                <w:sz w:val="22"/>
                <w:szCs w:val="22"/>
                <w:lang w:val="en-GB"/>
              </w:rPr>
            </w:pPr>
            <w:r w:rsidRPr="00941A0E">
              <w:rPr>
                <w:sz w:val="22"/>
                <w:szCs w:val="22"/>
                <w:lang w:val="en-GB"/>
              </w:rPr>
              <w:t xml:space="preserve">Direct financial contribution, by way of donation, in order to finance the functioning of a body which pursues an aim of general European interest </w:t>
            </w:r>
            <w:r w:rsidRPr="001748EE">
              <w:rPr>
                <w:sz w:val="22"/>
                <w:szCs w:val="22"/>
                <w:lang w:val="en-GB"/>
              </w:rPr>
              <w:t>or has an object</w:t>
            </w:r>
            <w:r w:rsidRPr="004C1375">
              <w:rPr>
                <w:sz w:val="22"/>
                <w:szCs w:val="22"/>
                <w:lang w:val="en-GB"/>
              </w:rPr>
              <w:t>ive forming part of a European Union policy (G).</w:t>
            </w:r>
          </w:p>
        </w:tc>
      </w:tr>
      <w:tr w:rsidR="00913DE6" w:rsidRPr="00E13D50" w:rsidTr="00D44960">
        <w:trPr>
          <w:cantSplit/>
        </w:trPr>
        <w:tc>
          <w:tcPr>
            <w:tcW w:w="2802" w:type="dxa"/>
          </w:tcPr>
          <w:p w:rsidR="00913DE6" w:rsidRDefault="00913DE6" w:rsidP="00913DE6">
            <w:pPr>
              <w:spacing w:before="120" w:after="120"/>
              <w:rPr>
                <w:b/>
                <w:sz w:val="22"/>
                <w:szCs w:val="22"/>
                <w:lang w:val="en-GB"/>
              </w:rPr>
            </w:pPr>
            <w:r>
              <w:rPr>
                <w:b/>
                <w:sz w:val="22"/>
                <w:szCs w:val="22"/>
                <w:lang w:val="en-GB"/>
              </w:rPr>
              <w:lastRenderedPageBreak/>
              <w:t>Outcome(s)</w:t>
            </w:r>
          </w:p>
        </w:tc>
        <w:tc>
          <w:tcPr>
            <w:tcW w:w="6206" w:type="dxa"/>
          </w:tcPr>
          <w:p w:rsidR="00913DE6" w:rsidRDefault="00913DE6" w:rsidP="00913DE6">
            <w:pPr>
              <w:spacing w:before="60" w:after="120"/>
              <w:rPr>
                <w:sz w:val="22"/>
                <w:szCs w:val="22"/>
                <w:lang w:val="en-GB"/>
              </w:rPr>
            </w:pPr>
            <w:r>
              <w:rPr>
                <w:sz w:val="22"/>
                <w:szCs w:val="22"/>
                <w:lang w:val="en-GB"/>
              </w:rPr>
              <w:t>The specific objective of the Action entailing, as per OECD-DAC definition: “</w:t>
            </w:r>
            <w:r w:rsidRPr="00A33DA0">
              <w:rPr>
                <w:sz w:val="22"/>
                <w:szCs w:val="22"/>
                <w:lang w:val="en-GB"/>
              </w:rPr>
              <w:t>The likely or achieved short-term and medium-term change and effects of intervention outputs</w:t>
            </w:r>
            <w:r>
              <w:rPr>
                <w:sz w:val="22"/>
                <w:szCs w:val="22"/>
                <w:lang w:val="en-GB"/>
              </w:rPr>
              <w:t>.” [see also Result(s)] (SER, G)</w:t>
            </w:r>
          </w:p>
          <w:p w:rsidR="00913DE6" w:rsidRDefault="00913DE6" w:rsidP="00913DE6">
            <w:pPr>
              <w:spacing w:before="120" w:after="120"/>
              <w:jc w:val="both"/>
              <w:rPr>
                <w:sz w:val="22"/>
                <w:szCs w:val="22"/>
                <w:lang w:val="en-GB"/>
              </w:rPr>
            </w:pPr>
            <w:r>
              <w:rPr>
                <w:sz w:val="22"/>
                <w:szCs w:val="22"/>
                <w:lang w:val="en-GB"/>
              </w:rPr>
              <w:t>Please note that i</w:t>
            </w:r>
            <w:r w:rsidRPr="00D95FE2">
              <w:rPr>
                <w:sz w:val="22"/>
                <w:szCs w:val="22"/>
                <w:lang w:val="en-GB"/>
              </w:rPr>
              <w:t xml:space="preserve">n Better Regulation terminology outcomes are synonymous of results. The </w:t>
            </w:r>
            <w:r>
              <w:rPr>
                <w:sz w:val="22"/>
                <w:szCs w:val="22"/>
                <w:lang w:val="en-GB"/>
              </w:rPr>
              <w:t>PRAG instead reflects</w:t>
            </w:r>
            <w:r w:rsidRPr="00D95FE2">
              <w:rPr>
                <w:sz w:val="22"/>
                <w:szCs w:val="22"/>
                <w:lang w:val="en-GB"/>
              </w:rPr>
              <w:t xml:space="preserve"> the OECD-DAC </w:t>
            </w:r>
            <w:r>
              <w:rPr>
                <w:sz w:val="22"/>
                <w:szCs w:val="22"/>
                <w:lang w:val="en-GB"/>
              </w:rPr>
              <w:t xml:space="preserve">terminology which </w:t>
            </w:r>
            <w:r w:rsidRPr="00D95FE2">
              <w:rPr>
                <w:sz w:val="22"/>
                <w:szCs w:val="22"/>
                <w:lang w:val="en-GB"/>
              </w:rPr>
              <w:t>reflect</w:t>
            </w:r>
            <w:r>
              <w:rPr>
                <w:sz w:val="22"/>
                <w:szCs w:val="22"/>
                <w:lang w:val="en-GB"/>
              </w:rPr>
              <w:t>s</w:t>
            </w:r>
            <w:r w:rsidRPr="00D95FE2">
              <w:rPr>
                <w:sz w:val="22"/>
                <w:szCs w:val="22"/>
                <w:lang w:val="en-GB"/>
              </w:rPr>
              <w:t xml:space="preserve"> international consensus among development </w:t>
            </w:r>
            <w:r>
              <w:rPr>
                <w:sz w:val="22"/>
                <w:szCs w:val="22"/>
                <w:lang w:val="en-GB"/>
              </w:rPr>
              <w:t>partners</w:t>
            </w:r>
            <w:r w:rsidRPr="00D95FE2">
              <w:rPr>
                <w:sz w:val="22"/>
                <w:szCs w:val="22"/>
                <w:lang w:val="en-GB"/>
              </w:rPr>
              <w:t>.</w:t>
            </w:r>
          </w:p>
        </w:tc>
      </w:tr>
      <w:tr w:rsidR="00913DE6" w:rsidRPr="005369EF" w:rsidTr="00D44960">
        <w:trPr>
          <w:cantSplit/>
        </w:trPr>
        <w:tc>
          <w:tcPr>
            <w:tcW w:w="2802" w:type="dxa"/>
          </w:tcPr>
          <w:p w:rsidR="00913DE6" w:rsidRDefault="00913DE6" w:rsidP="00913DE6">
            <w:pPr>
              <w:spacing w:before="120" w:after="120"/>
              <w:rPr>
                <w:b/>
                <w:sz w:val="22"/>
                <w:szCs w:val="22"/>
                <w:lang w:val="en-GB"/>
              </w:rPr>
            </w:pPr>
            <w:r>
              <w:rPr>
                <w:b/>
                <w:sz w:val="22"/>
                <w:szCs w:val="22"/>
                <w:lang w:val="en-GB"/>
              </w:rPr>
              <w:t>Output(s)</w:t>
            </w:r>
          </w:p>
        </w:tc>
        <w:tc>
          <w:tcPr>
            <w:tcW w:w="6206" w:type="dxa"/>
          </w:tcPr>
          <w:p w:rsidR="00913DE6" w:rsidRDefault="00913DE6" w:rsidP="00913DE6">
            <w:pPr>
              <w:spacing w:before="120" w:after="120"/>
              <w:rPr>
                <w:sz w:val="22"/>
                <w:szCs w:val="22"/>
                <w:lang w:val="en-GB"/>
              </w:rPr>
            </w:pPr>
            <w:r>
              <w:rPr>
                <w:sz w:val="22"/>
                <w:szCs w:val="22"/>
                <w:lang w:val="en-GB"/>
              </w:rPr>
              <w:t>As per OECD-DAC definition: “</w:t>
            </w:r>
            <w:r w:rsidRPr="00A33DA0">
              <w:rPr>
                <w:sz w:val="22"/>
                <w:szCs w:val="22"/>
                <w:lang w:val="en-GB"/>
              </w:rPr>
              <w:t>The products, capital goods and services</w:t>
            </w:r>
            <w:r>
              <w:rPr>
                <w:sz w:val="22"/>
                <w:szCs w:val="22"/>
                <w:lang w:val="en-GB"/>
              </w:rPr>
              <w:t>”</w:t>
            </w:r>
            <w:r w:rsidRPr="00A33DA0">
              <w:rPr>
                <w:sz w:val="22"/>
                <w:szCs w:val="22"/>
                <w:lang w:val="en-GB"/>
              </w:rPr>
              <w:t xml:space="preserve"> which result from </w:t>
            </w:r>
            <w:r>
              <w:rPr>
                <w:sz w:val="22"/>
                <w:szCs w:val="22"/>
                <w:lang w:val="en-GB"/>
              </w:rPr>
              <w:t>the implementation of the Action activities. [see also Result(s)]</w:t>
            </w:r>
          </w:p>
          <w:p w:rsidR="00913DE6" w:rsidRDefault="00913DE6" w:rsidP="00913DE6">
            <w:pPr>
              <w:spacing w:before="120" w:after="120"/>
              <w:jc w:val="both"/>
              <w:rPr>
                <w:sz w:val="22"/>
                <w:szCs w:val="22"/>
                <w:lang w:val="en-GB"/>
              </w:rPr>
            </w:pPr>
            <w:r>
              <w:rPr>
                <w:sz w:val="22"/>
                <w:szCs w:val="22"/>
                <w:lang w:val="en-GB"/>
              </w:rPr>
              <w:t>(SER, G)</w:t>
            </w:r>
          </w:p>
        </w:tc>
      </w:tr>
      <w:tr w:rsidR="00885054" w:rsidRPr="005369EF" w:rsidTr="00D44960">
        <w:trPr>
          <w:cantSplit/>
        </w:trPr>
        <w:tc>
          <w:tcPr>
            <w:tcW w:w="2802" w:type="dxa"/>
          </w:tcPr>
          <w:p w:rsidR="00885054" w:rsidRPr="002A466D" w:rsidRDefault="00885054" w:rsidP="002A466D">
            <w:pPr>
              <w:spacing w:before="120" w:after="120"/>
              <w:rPr>
                <w:b/>
                <w:sz w:val="22"/>
                <w:szCs w:val="22"/>
                <w:lang w:val="en-GB"/>
              </w:rPr>
            </w:pPr>
          </w:p>
        </w:tc>
        <w:tc>
          <w:tcPr>
            <w:tcW w:w="6206" w:type="dxa"/>
          </w:tcPr>
          <w:p w:rsidR="00885054" w:rsidRPr="00941A0E" w:rsidRDefault="00885054" w:rsidP="00941A0E">
            <w:pPr>
              <w:spacing w:before="120" w:after="120"/>
              <w:jc w:val="both"/>
              <w:rPr>
                <w:sz w:val="22"/>
                <w:szCs w:val="22"/>
                <w:lang w:val="en-GB"/>
              </w:rPr>
            </w:pPr>
          </w:p>
        </w:tc>
      </w:tr>
      <w:tr w:rsidR="008F4FBF" w:rsidRPr="00E13D50" w:rsidTr="00D44960">
        <w:trPr>
          <w:cantSplit/>
        </w:trPr>
        <w:tc>
          <w:tcPr>
            <w:tcW w:w="2802" w:type="dxa"/>
          </w:tcPr>
          <w:p w:rsidR="008F4FBF" w:rsidRPr="002A466D" w:rsidRDefault="008F4FBF" w:rsidP="002A466D">
            <w:pPr>
              <w:spacing w:before="120" w:after="120"/>
              <w:rPr>
                <w:b/>
                <w:sz w:val="22"/>
                <w:szCs w:val="22"/>
                <w:lang w:val="en-GB"/>
              </w:rPr>
            </w:pPr>
            <w:r w:rsidRPr="002A466D">
              <w:rPr>
                <w:b/>
                <w:sz w:val="22"/>
                <w:szCs w:val="22"/>
                <w:lang w:val="en-GB"/>
              </w:rPr>
              <w:t>PADOR</w:t>
            </w:r>
          </w:p>
        </w:tc>
        <w:tc>
          <w:tcPr>
            <w:tcW w:w="6206" w:type="dxa"/>
          </w:tcPr>
          <w:p w:rsidR="008F4FBF" w:rsidRPr="002A466D" w:rsidRDefault="0099261C" w:rsidP="00867E9D">
            <w:pPr>
              <w:spacing w:before="120" w:after="120"/>
              <w:rPr>
                <w:sz w:val="22"/>
                <w:szCs w:val="22"/>
                <w:lang w:val="en-GB"/>
              </w:rPr>
            </w:pPr>
            <w:r w:rsidRPr="002A466D">
              <w:rPr>
                <w:sz w:val="22"/>
                <w:szCs w:val="22"/>
                <w:lang w:val="en-GB"/>
              </w:rPr>
              <w:t>Potential Applicant Data</w:t>
            </w:r>
            <w:r w:rsidR="000207CC" w:rsidRPr="002A466D">
              <w:rPr>
                <w:sz w:val="22"/>
                <w:szCs w:val="22"/>
                <w:lang w:val="en-GB"/>
              </w:rPr>
              <w:t xml:space="preserve"> On-line Registration </w:t>
            </w:r>
            <w:r w:rsidR="00867E9D">
              <w:rPr>
                <w:sz w:val="22"/>
                <w:szCs w:val="22"/>
                <w:lang w:val="en-GB"/>
              </w:rPr>
              <w:t xml:space="preserve"> </w:t>
            </w:r>
            <w:hyperlink r:id="rId11" w:history="1">
              <w:r w:rsidR="00867E9D" w:rsidRPr="00E14E6A">
                <w:rPr>
                  <w:rStyle w:val="Hyperlink"/>
                  <w:sz w:val="22"/>
                  <w:szCs w:val="22"/>
                  <w:lang w:val="en-US"/>
                </w:rPr>
                <w:t>https://wikis.ec.europa.eu/pages/viewpage.action?pageId=33522282</w:t>
              </w:r>
            </w:hyperlink>
          </w:p>
        </w:tc>
      </w:tr>
      <w:tr w:rsidR="00FF6F8D" w:rsidRPr="00E13D50" w:rsidTr="00D44960">
        <w:trPr>
          <w:cantSplit/>
        </w:trPr>
        <w:tc>
          <w:tcPr>
            <w:tcW w:w="2802" w:type="dxa"/>
          </w:tcPr>
          <w:p w:rsidR="00FF6F8D" w:rsidRPr="002A466D" w:rsidRDefault="00FF6F8D" w:rsidP="002A466D">
            <w:pPr>
              <w:spacing w:before="120" w:after="120"/>
              <w:rPr>
                <w:b/>
                <w:sz w:val="22"/>
                <w:szCs w:val="22"/>
                <w:lang w:val="en-GB"/>
              </w:rPr>
            </w:pPr>
            <w:r>
              <w:rPr>
                <w:b/>
                <w:sz w:val="22"/>
                <w:szCs w:val="22"/>
                <w:lang w:val="en-GB"/>
              </w:rPr>
              <w:t>Participant</w:t>
            </w:r>
          </w:p>
        </w:tc>
        <w:tc>
          <w:tcPr>
            <w:tcW w:w="6206" w:type="dxa"/>
          </w:tcPr>
          <w:p w:rsidR="00FF6F8D" w:rsidRPr="002A466D" w:rsidRDefault="00FF6F8D" w:rsidP="002A466D">
            <w:pPr>
              <w:spacing w:before="120" w:after="120"/>
              <w:rPr>
                <w:sz w:val="22"/>
                <w:szCs w:val="22"/>
                <w:lang w:val="en-GB"/>
              </w:rPr>
            </w:pPr>
            <w:r>
              <w:rPr>
                <w:sz w:val="22"/>
                <w:szCs w:val="22"/>
                <w:lang w:val="en-GB"/>
              </w:rPr>
              <w:t xml:space="preserve">A candidate or tenderer in a procurement procedure, an applicant in a grant award procedure, an expert in a procedure for selection of experts, an applicant in a context for prizes or an entity or person participating in a procedure for implementing Union funds. </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Partner country</w:t>
            </w:r>
          </w:p>
        </w:tc>
        <w:tc>
          <w:tcPr>
            <w:tcW w:w="6206" w:type="dxa"/>
          </w:tcPr>
          <w:p w:rsidR="009B054A" w:rsidRPr="00941A0E" w:rsidRDefault="009B054A" w:rsidP="002A466D">
            <w:pPr>
              <w:spacing w:before="120" w:after="120"/>
              <w:jc w:val="both"/>
              <w:rPr>
                <w:sz w:val="22"/>
                <w:szCs w:val="22"/>
                <w:lang w:val="en-GB"/>
              </w:rPr>
            </w:pPr>
            <w:r w:rsidRPr="002A466D">
              <w:rPr>
                <w:sz w:val="22"/>
                <w:szCs w:val="22"/>
                <w:lang w:val="en-GB"/>
              </w:rPr>
              <w:t>The country or</w:t>
            </w:r>
            <w:r w:rsidRPr="00941A0E">
              <w:rPr>
                <w:sz w:val="22"/>
                <w:szCs w:val="22"/>
                <w:lang w:val="en-GB"/>
              </w:rPr>
              <w:t xml:space="preserve"> state outside the European Union with which the European Union has an agreed programme of cooperation.</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Period</w:t>
            </w:r>
          </w:p>
        </w:tc>
        <w:tc>
          <w:tcPr>
            <w:tcW w:w="6206" w:type="dxa"/>
          </w:tcPr>
          <w:p w:rsidR="009B054A" w:rsidRPr="00941A0E" w:rsidRDefault="009B054A" w:rsidP="002A466D">
            <w:pPr>
              <w:spacing w:before="120" w:after="120"/>
              <w:jc w:val="both"/>
              <w:rPr>
                <w:sz w:val="22"/>
                <w:szCs w:val="22"/>
                <w:lang w:val="en-GB"/>
              </w:rPr>
            </w:pPr>
            <w:r w:rsidRPr="002A466D">
              <w:rPr>
                <w:sz w:val="22"/>
                <w:szCs w:val="22"/>
                <w:lang w:val="en-GB"/>
              </w:rPr>
              <w:t>A period begins the day after the act or event chosen as its starting point. Where the last day of a period is not a working day, the period exp</w:t>
            </w:r>
            <w:r w:rsidRPr="00941A0E">
              <w:rPr>
                <w:sz w:val="22"/>
                <w:szCs w:val="22"/>
                <w:lang w:val="en-GB"/>
              </w:rPr>
              <w:t>ires at the end of the next working day.</w:t>
            </w:r>
          </w:p>
        </w:tc>
      </w:tr>
      <w:tr w:rsidR="00E9021F" w:rsidRPr="00E13D50">
        <w:trPr>
          <w:cantSplit/>
        </w:trPr>
        <w:tc>
          <w:tcPr>
            <w:tcW w:w="2802" w:type="dxa"/>
          </w:tcPr>
          <w:p w:rsidR="00E9021F" w:rsidRPr="002A466D" w:rsidRDefault="00E9021F" w:rsidP="002A466D">
            <w:pPr>
              <w:spacing w:before="120" w:after="120"/>
              <w:rPr>
                <w:b/>
                <w:sz w:val="22"/>
                <w:szCs w:val="22"/>
                <w:lang w:val="en-GB"/>
              </w:rPr>
            </w:pPr>
            <w:r>
              <w:rPr>
                <w:b/>
                <w:sz w:val="22"/>
                <w:szCs w:val="22"/>
                <w:lang w:val="en-GB"/>
              </w:rPr>
              <w:t>Personnel</w:t>
            </w:r>
          </w:p>
        </w:tc>
        <w:tc>
          <w:tcPr>
            <w:tcW w:w="6206" w:type="dxa"/>
          </w:tcPr>
          <w:p w:rsidR="00E9021F" w:rsidRPr="002A466D" w:rsidRDefault="00797D0F" w:rsidP="00797D0F">
            <w:pPr>
              <w:spacing w:before="120" w:after="120"/>
              <w:jc w:val="both"/>
              <w:rPr>
                <w:sz w:val="22"/>
                <w:szCs w:val="22"/>
                <w:lang w:val="en-GB"/>
              </w:rPr>
            </w:pPr>
            <w:r>
              <w:rPr>
                <w:sz w:val="22"/>
                <w:szCs w:val="22"/>
                <w:lang w:val="en-GB"/>
              </w:rPr>
              <w:t>P</w:t>
            </w:r>
            <w:r w:rsidR="00E9021F" w:rsidRPr="00E9021F">
              <w:rPr>
                <w:sz w:val="22"/>
                <w:szCs w:val="22"/>
                <w:lang w:val="en-GB"/>
              </w:rPr>
              <w:t>ersons employed or contracted</w:t>
            </w:r>
            <w:r>
              <w:rPr>
                <w:sz w:val="22"/>
                <w:szCs w:val="22"/>
                <w:lang w:val="en-GB"/>
              </w:rPr>
              <w:t xml:space="preserve">, </w:t>
            </w:r>
            <w:r w:rsidRPr="00E9021F">
              <w:rPr>
                <w:sz w:val="22"/>
                <w:szCs w:val="22"/>
                <w:lang w:val="en-GB"/>
              </w:rPr>
              <w:t>directly or indirectly</w:t>
            </w:r>
            <w:r>
              <w:rPr>
                <w:sz w:val="22"/>
                <w:szCs w:val="22"/>
                <w:lang w:val="en-GB"/>
              </w:rPr>
              <w:t>,</w:t>
            </w:r>
            <w:r w:rsidRPr="00E9021F">
              <w:rPr>
                <w:sz w:val="22"/>
                <w:szCs w:val="22"/>
                <w:lang w:val="en-GB"/>
              </w:rPr>
              <w:t xml:space="preserve"> </w:t>
            </w:r>
            <w:r w:rsidR="00E9021F" w:rsidRPr="00E9021F">
              <w:rPr>
                <w:sz w:val="22"/>
                <w:szCs w:val="22"/>
                <w:lang w:val="en-GB"/>
              </w:rPr>
              <w:t>by the contractor to perform the contract</w:t>
            </w:r>
            <w:r>
              <w:rPr>
                <w:sz w:val="22"/>
                <w:szCs w:val="22"/>
                <w:lang w:val="en-GB"/>
              </w:rPr>
              <w:t>.</w:t>
            </w:r>
          </w:p>
        </w:tc>
      </w:tr>
      <w:tr w:rsidR="00885054" w:rsidRPr="005369EF">
        <w:trPr>
          <w:cantSplit/>
        </w:trPr>
        <w:tc>
          <w:tcPr>
            <w:tcW w:w="2802" w:type="dxa"/>
          </w:tcPr>
          <w:p w:rsidR="00885054" w:rsidRPr="002A466D" w:rsidRDefault="00885054" w:rsidP="002A466D">
            <w:pPr>
              <w:spacing w:before="120" w:after="120"/>
              <w:rPr>
                <w:b/>
                <w:sz w:val="22"/>
                <w:szCs w:val="22"/>
                <w:lang w:val="en-GB"/>
              </w:rPr>
            </w:pPr>
            <w:r>
              <w:rPr>
                <w:b/>
                <w:sz w:val="22"/>
                <w:szCs w:val="22"/>
                <w:lang w:val="en-GB"/>
              </w:rPr>
              <w:t xml:space="preserve">PI </w:t>
            </w:r>
          </w:p>
        </w:tc>
        <w:tc>
          <w:tcPr>
            <w:tcW w:w="6206" w:type="dxa"/>
          </w:tcPr>
          <w:p w:rsidR="00885054" w:rsidRPr="002A466D" w:rsidRDefault="00885054" w:rsidP="002A466D">
            <w:pPr>
              <w:spacing w:before="120" w:after="120"/>
              <w:jc w:val="both"/>
              <w:rPr>
                <w:sz w:val="22"/>
                <w:szCs w:val="22"/>
                <w:lang w:val="en-GB"/>
              </w:rPr>
            </w:pPr>
            <w:r>
              <w:rPr>
                <w:sz w:val="22"/>
                <w:szCs w:val="22"/>
                <w:lang w:val="en-GB"/>
              </w:rPr>
              <w:t xml:space="preserve">The Partnership Agreement </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Plant</w:t>
            </w:r>
          </w:p>
        </w:tc>
        <w:tc>
          <w:tcPr>
            <w:tcW w:w="6206" w:type="dxa"/>
          </w:tcPr>
          <w:p w:rsidR="009B054A" w:rsidRPr="006D3FFB" w:rsidRDefault="009B054A" w:rsidP="002A466D">
            <w:pPr>
              <w:spacing w:before="120" w:after="120"/>
              <w:jc w:val="both"/>
              <w:rPr>
                <w:sz w:val="22"/>
                <w:szCs w:val="22"/>
                <w:lang w:val="en-GB"/>
              </w:rPr>
            </w:pPr>
            <w:r w:rsidRPr="002A466D">
              <w:rPr>
                <w:sz w:val="22"/>
                <w:szCs w:val="22"/>
                <w:lang w:val="en-GB"/>
              </w:rPr>
              <w:t xml:space="preserve">Appliances and other machinery, and, where applicable under the law and/or practice of the state of the </w:t>
            </w:r>
            <w:r w:rsidR="00CD7218" w:rsidRPr="006D61DE">
              <w:rPr>
                <w:sz w:val="22"/>
                <w:szCs w:val="22"/>
                <w:lang w:val="en-GB"/>
              </w:rPr>
              <w:t>c</w:t>
            </w:r>
            <w:r w:rsidRPr="00B12D80">
              <w:rPr>
                <w:sz w:val="22"/>
                <w:szCs w:val="22"/>
                <w:lang w:val="en-GB"/>
              </w:rPr>
              <w:t xml:space="preserve">ontracting </w:t>
            </w:r>
            <w:r w:rsidR="00CD7218" w:rsidRPr="006D3FFB">
              <w:rPr>
                <w:sz w:val="22"/>
                <w:szCs w:val="22"/>
                <w:lang w:val="en-GB"/>
              </w:rPr>
              <w:t>a</w:t>
            </w:r>
            <w:r w:rsidRPr="006D3FFB">
              <w:rPr>
                <w:sz w:val="22"/>
                <w:szCs w:val="22"/>
                <w:lang w:val="en-GB"/>
              </w:rPr>
              <w:t>uthority, the temporary structures on the site required to carry out the works but excluding equipment or other items required to form part of the permanent works (W).</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Preferences (EDF only)</w:t>
            </w:r>
          </w:p>
        </w:tc>
        <w:tc>
          <w:tcPr>
            <w:tcW w:w="6206" w:type="dxa"/>
          </w:tcPr>
          <w:p w:rsidR="009B054A" w:rsidRPr="00941A0E" w:rsidRDefault="009B054A" w:rsidP="002A466D">
            <w:pPr>
              <w:spacing w:before="120" w:after="120"/>
              <w:jc w:val="both"/>
              <w:rPr>
                <w:sz w:val="22"/>
                <w:szCs w:val="22"/>
                <w:lang w:val="en-GB"/>
              </w:rPr>
            </w:pPr>
            <w:r w:rsidRPr="002A466D">
              <w:rPr>
                <w:sz w:val="22"/>
                <w:szCs w:val="22"/>
                <w:lang w:val="en-GB"/>
              </w:rPr>
              <w:t>Term used for describing the preferences given during the evaluation process to tenderers from ACP countries, when their tenders are technically and econ</w:t>
            </w:r>
            <w:r w:rsidRPr="00941A0E">
              <w:rPr>
                <w:sz w:val="22"/>
                <w:szCs w:val="22"/>
                <w:lang w:val="en-GB"/>
              </w:rPr>
              <w:t xml:space="preserve">omically equivalent with tenders submitted by tenderers of non-ACP nationality (see </w:t>
            </w:r>
            <w:r w:rsidR="00CD7218" w:rsidRPr="00941A0E">
              <w:rPr>
                <w:sz w:val="22"/>
                <w:szCs w:val="22"/>
                <w:lang w:val="en-GB"/>
              </w:rPr>
              <w:t>A</w:t>
            </w:r>
            <w:r w:rsidRPr="00941A0E">
              <w:rPr>
                <w:sz w:val="22"/>
                <w:szCs w:val="22"/>
                <w:lang w:val="en-GB"/>
              </w:rPr>
              <w:t xml:space="preserve">rticle 26 of the Annex IV to the Cotonou Agreement). </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Price schedule</w:t>
            </w:r>
          </w:p>
        </w:tc>
        <w:tc>
          <w:tcPr>
            <w:tcW w:w="6206" w:type="dxa"/>
          </w:tcPr>
          <w:p w:rsidR="009B054A" w:rsidRPr="00941A0E" w:rsidRDefault="009B054A" w:rsidP="002A466D">
            <w:pPr>
              <w:spacing w:before="120" w:after="120"/>
              <w:jc w:val="both"/>
              <w:rPr>
                <w:sz w:val="22"/>
                <w:szCs w:val="22"/>
                <w:lang w:val="en-GB"/>
              </w:rPr>
            </w:pPr>
            <w:r w:rsidRPr="002A466D">
              <w:rPr>
                <w:sz w:val="22"/>
                <w:szCs w:val="22"/>
                <w:lang w:val="en-GB"/>
              </w:rPr>
              <w:t>The completed schedule of prices, including the breakdown of the overall price, submitted by the con</w:t>
            </w:r>
            <w:r w:rsidRPr="00941A0E">
              <w:rPr>
                <w:sz w:val="22"/>
                <w:szCs w:val="22"/>
                <w:lang w:val="en-GB"/>
              </w:rPr>
              <w:t>tractor with his tender, modified as necessary and forming a part of the unit price contract (W).</w:t>
            </w:r>
          </w:p>
        </w:tc>
      </w:tr>
      <w:tr w:rsidR="00431211" w:rsidRPr="00E13D50">
        <w:trPr>
          <w:cantSplit/>
        </w:trPr>
        <w:tc>
          <w:tcPr>
            <w:tcW w:w="2802" w:type="dxa"/>
          </w:tcPr>
          <w:p w:rsidR="00431211" w:rsidRPr="002A466D" w:rsidRDefault="00431211" w:rsidP="002A466D">
            <w:pPr>
              <w:spacing w:before="120" w:after="120"/>
              <w:rPr>
                <w:b/>
                <w:sz w:val="22"/>
                <w:szCs w:val="22"/>
                <w:lang w:val="en-GB"/>
              </w:rPr>
            </w:pPr>
            <w:r>
              <w:rPr>
                <w:b/>
                <w:sz w:val="22"/>
                <w:szCs w:val="22"/>
                <w:lang w:val="en-GB"/>
              </w:rPr>
              <w:lastRenderedPageBreak/>
              <w:t>Procurement documents</w:t>
            </w:r>
          </w:p>
        </w:tc>
        <w:tc>
          <w:tcPr>
            <w:tcW w:w="6206" w:type="dxa"/>
          </w:tcPr>
          <w:p w:rsidR="00431211" w:rsidRPr="002A466D" w:rsidRDefault="00431211" w:rsidP="002A466D">
            <w:pPr>
              <w:spacing w:before="120" w:after="120"/>
              <w:jc w:val="both"/>
              <w:rPr>
                <w:sz w:val="22"/>
                <w:szCs w:val="22"/>
                <w:lang w:val="en-GB"/>
              </w:rPr>
            </w:pPr>
            <w:r>
              <w:rPr>
                <w:sz w:val="22"/>
                <w:szCs w:val="22"/>
                <w:lang w:val="en-GB"/>
              </w:rPr>
              <w:t>A</w:t>
            </w:r>
            <w:r w:rsidRPr="00431211">
              <w:rPr>
                <w:sz w:val="22"/>
                <w:szCs w:val="22"/>
                <w:lang w:val="en-GB"/>
              </w:rPr>
              <w:t>ny document produced or referred to by the contracting authority to describe or determine elements of the procurement procedure, including</w:t>
            </w:r>
            <w:r>
              <w:rPr>
                <w:sz w:val="22"/>
                <w:szCs w:val="22"/>
                <w:lang w:val="en-GB"/>
              </w:rPr>
              <w:t xml:space="preserve"> </w:t>
            </w:r>
            <w:r w:rsidRPr="00431211">
              <w:rPr>
                <w:sz w:val="22"/>
                <w:szCs w:val="22"/>
                <w:lang w:val="en-GB"/>
              </w:rPr>
              <w:t>the publicity measures</w:t>
            </w:r>
            <w:r>
              <w:rPr>
                <w:sz w:val="22"/>
                <w:szCs w:val="22"/>
                <w:lang w:val="en-GB"/>
              </w:rPr>
              <w:t xml:space="preserve">, </w:t>
            </w:r>
            <w:r w:rsidRPr="00431211">
              <w:rPr>
                <w:sz w:val="22"/>
                <w:szCs w:val="22"/>
                <w:lang w:val="en-GB"/>
              </w:rPr>
              <w:t>the invitation to tender</w:t>
            </w:r>
            <w:r>
              <w:rPr>
                <w:sz w:val="22"/>
                <w:szCs w:val="22"/>
                <w:lang w:val="en-GB"/>
              </w:rPr>
              <w:t xml:space="preserve">, </w:t>
            </w:r>
            <w:r w:rsidRPr="00431211">
              <w:rPr>
                <w:sz w:val="22"/>
                <w:szCs w:val="22"/>
                <w:lang w:val="en-GB"/>
              </w:rPr>
              <w:t>the tender specifications, including the technical specifications and the relevant criteria, or the descriptive documents in case of a competitive dialogue</w:t>
            </w:r>
            <w:r w:rsidR="006D3FFB">
              <w:rPr>
                <w:sz w:val="22"/>
                <w:szCs w:val="22"/>
                <w:lang w:val="en-GB"/>
              </w:rPr>
              <w:t xml:space="preserve"> and </w:t>
            </w:r>
            <w:r w:rsidR="006D3FFB" w:rsidRPr="006D3FFB">
              <w:rPr>
                <w:sz w:val="22"/>
                <w:szCs w:val="22"/>
                <w:lang w:val="en-GB"/>
              </w:rPr>
              <w:t>the draft contract</w:t>
            </w:r>
            <w:r w:rsidR="006D3FFB">
              <w:rPr>
                <w:sz w:val="22"/>
                <w:szCs w:val="22"/>
                <w:lang w:val="en-GB"/>
              </w:rPr>
              <w:t xml:space="preserve">. </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AF2FFF">
              <w:rPr>
                <w:b/>
                <w:sz w:val="22"/>
                <w:szCs w:val="22"/>
                <w:lang w:val="en-GB"/>
              </w:rPr>
              <w:t>Procurement procedure</w:t>
            </w:r>
          </w:p>
        </w:tc>
        <w:tc>
          <w:tcPr>
            <w:tcW w:w="6206" w:type="dxa"/>
          </w:tcPr>
          <w:p w:rsidR="009B054A" w:rsidRPr="004C1375" w:rsidRDefault="009B054A" w:rsidP="002A466D">
            <w:pPr>
              <w:spacing w:before="120" w:after="120"/>
              <w:jc w:val="both"/>
              <w:rPr>
                <w:sz w:val="22"/>
                <w:szCs w:val="22"/>
                <w:lang w:val="en-GB"/>
              </w:rPr>
            </w:pPr>
            <w:r w:rsidRPr="002A466D">
              <w:rPr>
                <w:sz w:val="22"/>
                <w:szCs w:val="22"/>
                <w:lang w:val="en-GB"/>
              </w:rPr>
              <w:t xml:space="preserve">The procedure followed by a </w:t>
            </w:r>
            <w:r w:rsidR="00CD7218" w:rsidRPr="002A466D">
              <w:rPr>
                <w:sz w:val="22"/>
                <w:szCs w:val="22"/>
                <w:lang w:val="en-GB"/>
              </w:rPr>
              <w:t>c</w:t>
            </w:r>
            <w:r w:rsidRPr="00941A0E">
              <w:rPr>
                <w:sz w:val="22"/>
                <w:szCs w:val="22"/>
                <w:lang w:val="en-GB"/>
              </w:rPr>
              <w:t xml:space="preserve">ontracting </w:t>
            </w:r>
            <w:r w:rsidR="00CD7218" w:rsidRPr="00941A0E">
              <w:rPr>
                <w:sz w:val="22"/>
                <w:szCs w:val="22"/>
                <w:lang w:val="en-GB"/>
              </w:rPr>
              <w:t>a</w:t>
            </w:r>
            <w:r w:rsidRPr="00941A0E">
              <w:rPr>
                <w:sz w:val="22"/>
                <w:szCs w:val="22"/>
                <w:lang w:val="en-GB"/>
              </w:rPr>
              <w:t>uthority to identify, and conclude a contract with, a suitable contractor to provide defined</w:t>
            </w:r>
            <w:r w:rsidRPr="001748EE">
              <w:rPr>
                <w:sz w:val="22"/>
                <w:szCs w:val="22"/>
                <w:lang w:val="en-GB"/>
              </w:rPr>
              <w:t xml:space="preserve"> goods, works or</w:t>
            </w:r>
            <w:r w:rsidRPr="004C1375">
              <w:rPr>
                <w:sz w:val="22"/>
                <w:szCs w:val="22"/>
                <w:lang w:val="en-GB"/>
              </w:rPr>
              <w:t xml:space="preserve"> services.</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Project</w:t>
            </w:r>
          </w:p>
        </w:tc>
        <w:tc>
          <w:tcPr>
            <w:tcW w:w="6206" w:type="dxa"/>
          </w:tcPr>
          <w:p w:rsidR="009B054A" w:rsidRPr="002A466D" w:rsidRDefault="009B054A" w:rsidP="002A466D">
            <w:pPr>
              <w:spacing w:before="120" w:after="120"/>
              <w:jc w:val="both"/>
              <w:rPr>
                <w:sz w:val="22"/>
                <w:szCs w:val="22"/>
                <w:lang w:val="en-GB"/>
              </w:rPr>
            </w:pPr>
            <w:r w:rsidRPr="002A466D">
              <w:rPr>
                <w:sz w:val="22"/>
                <w:szCs w:val="22"/>
                <w:lang w:val="en-GB"/>
              </w:rPr>
              <w:t>The project in relation to which the services/works/supplies are to be provided under the contract, and the project in relation to which the grant contract is awarded.</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Project manager</w:t>
            </w:r>
          </w:p>
        </w:tc>
        <w:tc>
          <w:tcPr>
            <w:tcW w:w="6206" w:type="dxa"/>
          </w:tcPr>
          <w:p w:rsidR="009B054A" w:rsidRPr="00941A0E" w:rsidRDefault="009B054A" w:rsidP="002A466D">
            <w:pPr>
              <w:spacing w:before="120" w:after="120"/>
              <w:jc w:val="both"/>
              <w:rPr>
                <w:sz w:val="22"/>
                <w:szCs w:val="22"/>
                <w:lang w:val="en-GB"/>
              </w:rPr>
            </w:pPr>
            <w:r w:rsidRPr="002A466D">
              <w:rPr>
                <w:sz w:val="22"/>
                <w:szCs w:val="22"/>
                <w:lang w:val="en-GB"/>
              </w:rPr>
              <w:t>The person responsible for monitori</w:t>
            </w:r>
            <w:r w:rsidRPr="00941A0E">
              <w:rPr>
                <w:sz w:val="22"/>
                <w:szCs w:val="22"/>
                <w:lang w:val="en-GB"/>
              </w:rPr>
              <w:t xml:space="preserve">ng the implementation of a project on behalf of the </w:t>
            </w:r>
            <w:r w:rsidR="00CD7218" w:rsidRPr="00941A0E">
              <w:rPr>
                <w:sz w:val="22"/>
                <w:szCs w:val="22"/>
                <w:lang w:val="en-GB"/>
              </w:rPr>
              <w:t>c</w:t>
            </w:r>
            <w:r w:rsidRPr="00941A0E">
              <w:rPr>
                <w:sz w:val="22"/>
                <w:szCs w:val="22"/>
                <w:lang w:val="en-GB"/>
              </w:rPr>
              <w:t xml:space="preserve">ontracting </w:t>
            </w:r>
            <w:r w:rsidR="00CD7218" w:rsidRPr="00941A0E">
              <w:rPr>
                <w:sz w:val="22"/>
                <w:szCs w:val="22"/>
                <w:lang w:val="en-GB"/>
              </w:rPr>
              <w:t>a</w:t>
            </w:r>
            <w:r w:rsidRPr="00941A0E">
              <w:rPr>
                <w:sz w:val="22"/>
                <w:szCs w:val="22"/>
                <w:lang w:val="en-GB"/>
              </w:rPr>
              <w:t>uthority.</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Provisional sum</w:t>
            </w:r>
          </w:p>
        </w:tc>
        <w:tc>
          <w:tcPr>
            <w:tcW w:w="6206" w:type="dxa"/>
          </w:tcPr>
          <w:p w:rsidR="009B054A" w:rsidRPr="001748EE" w:rsidRDefault="009B054A" w:rsidP="002A466D">
            <w:pPr>
              <w:spacing w:before="120" w:after="120"/>
              <w:jc w:val="both"/>
              <w:rPr>
                <w:sz w:val="22"/>
                <w:szCs w:val="22"/>
                <w:lang w:val="en-GB"/>
              </w:rPr>
            </w:pPr>
            <w:r w:rsidRPr="002A466D">
              <w:rPr>
                <w:sz w:val="22"/>
                <w:szCs w:val="22"/>
                <w:lang w:val="en-GB"/>
              </w:rPr>
              <w:t>A sum included in the contract and so designated for the implementation of works or the supply of goods, materials, plant or services, or for contingencies</w:t>
            </w:r>
            <w:r w:rsidR="00EF46F7" w:rsidRPr="00941A0E">
              <w:rPr>
                <w:sz w:val="22"/>
                <w:szCs w:val="22"/>
                <w:lang w:val="en-GB"/>
              </w:rPr>
              <w:t>. In the latter case, this</w:t>
            </w:r>
            <w:r w:rsidRPr="00941A0E">
              <w:rPr>
                <w:sz w:val="22"/>
                <w:szCs w:val="22"/>
                <w:lang w:val="en-GB"/>
              </w:rPr>
              <w:t xml:space="preserve"> sum may be used in whole or in part, or not at all, </w:t>
            </w:r>
            <w:r w:rsidR="00971ADC" w:rsidRPr="00941A0E">
              <w:rPr>
                <w:sz w:val="22"/>
                <w:szCs w:val="22"/>
                <w:lang w:val="en-GB"/>
              </w:rPr>
              <w:t>with the prior agreement of</w:t>
            </w:r>
            <w:r w:rsidRPr="001748EE">
              <w:rPr>
                <w:sz w:val="22"/>
                <w:szCs w:val="22"/>
                <w:lang w:val="en-GB"/>
              </w:rPr>
              <w:t xml:space="preserve"> the Supervisor (W). </w:t>
            </w:r>
          </w:p>
        </w:tc>
      </w:tr>
      <w:tr w:rsidR="00885054" w:rsidRPr="00E13D50">
        <w:trPr>
          <w:cantSplit/>
        </w:trPr>
        <w:tc>
          <w:tcPr>
            <w:tcW w:w="2802" w:type="dxa"/>
          </w:tcPr>
          <w:p w:rsidR="00885054" w:rsidRPr="002A466D" w:rsidRDefault="00885054" w:rsidP="002A466D">
            <w:pPr>
              <w:spacing w:before="120" w:after="120"/>
              <w:rPr>
                <w:b/>
                <w:sz w:val="22"/>
                <w:szCs w:val="22"/>
                <w:lang w:val="en-GB"/>
              </w:rPr>
            </w:pPr>
            <w:r>
              <w:rPr>
                <w:b/>
                <w:sz w:val="22"/>
                <w:szCs w:val="22"/>
                <w:lang w:val="en-GB"/>
              </w:rPr>
              <w:t>RAP</w:t>
            </w:r>
          </w:p>
        </w:tc>
        <w:tc>
          <w:tcPr>
            <w:tcW w:w="6206" w:type="dxa"/>
          </w:tcPr>
          <w:p w:rsidR="00885054" w:rsidRPr="002A466D" w:rsidRDefault="00B93AFD" w:rsidP="002A466D">
            <w:pPr>
              <w:spacing w:before="120" w:after="120"/>
              <w:jc w:val="both"/>
              <w:rPr>
                <w:sz w:val="22"/>
                <w:szCs w:val="22"/>
                <w:lang w:val="en-GB"/>
              </w:rPr>
            </w:pPr>
            <w:r>
              <w:rPr>
                <w:sz w:val="22"/>
                <w:szCs w:val="22"/>
                <w:lang w:val="en-GB"/>
              </w:rPr>
              <w:t>The Rules of Application</w:t>
            </w:r>
            <w:r w:rsidR="00797D0F">
              <w:rPr>
                <w:sz w:val="22"/>
                <w:szCs w:val="22"/>
                <w:lang w:val="en-GB"/>
              </w:rPr>
              <w:t xml:space="preserve"> of the 2012 Financial Regulation</w:t>
            </w:r>
            <w:r w:rsidR="00172C2E">
              <w:rPr>
                <w:sz w:val="22"/>
                <w:szCs w:val="22"/>
                <w:lang w:val="en-GB"/>
              </w:rPr>
              <w:t xml:space="preserve"> (not applicable as from </w:t>
            </w:r>
            <w:r w:rsidR="00B17E67">
              <w:rPr>
                <w:sz w:val="22"/>
                <w:szCs w:val="22"/>
                <w:lang w:val="en-GB"/>
              </w:rPr>
              <w:t xml:space="preserve">the </w:t>
            </w:r>
            <w:r w:rsidR="00172C2E">
              <w:rPr>
                <w:sz w:val="22"/>
                <w:szCs w:val="22"/>
                <w:lang w:val="en-GB"/>
              </w:rPr>
              <w:t>ent</w:t>
            </w:r>
            <w:r w:rsidR="00B17E67">
              <w:rPr>
                <w:sz w:val="22"/>
                <w:szCs w:val="22"/>
                <w:lang w:val="en-GB"/>
              </w:rPr>
              <w:t>ry</w:t>
            </w:r>
            <w:r w:rsidR="00172C2E">
              <w:rPr>
                <w:sz w:val="22"/>
                <w:szCs w:val="22"/>
                <w:lang w:val="en-GB"/>
              </w:rPr>
              <w:t xml:space="preserve"> in</w:t>
            </w:r>
            <w:r w:rsidR="00B17E67">
              <w:rPr>
                <w:sz w:val="22"/>
                <w:szCs w:val="22"/>
                <w:lang w:val="en-GB"/>
              </w:rPr>
              <w:t>to</w:t>
            </w:r>
            <w:r w:rsidR="00172C2E">
              <w:rPr>
                <w:sz w:val="22"/>
                <w:szCs w:val="22"/>
                <w:lang w:val="en-GB"/>
              </w:rPr>
              <w:t xml:space="preserve"> force of the FR 2018)</w:t>
            </w:r>
          </w:p>
        </w:tc>
      </w:tr>
      <w:tr w:rsidR="006D3FFB" w:rsidRPr="00E13D50">
        <w:trPr>
          <w:cantSplit/>
        </w:trPr>
        <w:tc>
          <w:tcPr>
            <w:tcW w:w="2802" w:type="dxa"/>
          </w:tcPr>
          <w:p w:rsidR="006D3FFB" w:rsidRPr="002A466D" w:rsidRDefault="006D3FFB" w:rsidP="002A466D">
            <w:pPr>
              <w:spacing w:before="120" w:after="120"/>
              <w:rPr>
                <w:b/>
                <w:sz w:val="22"/>
                <w:szCs w:val="22"/>
                <w:lang w:val="en-GB"/>
              </w:rPr>
            </w:pPr>
            <w:r>
              <w:rPr>
                <w:b/>
                <w:sz w:val="22"/>
                <w:szCs w:val="22"/>
                <w:lang w:val="en-GB"/>
              </w:rPr>
              <w:t>Recipients</w:t>
            </w:r>
          </w:p>
        </w:tc>
        <w:tc>
          <w:tcPr>
            <w:tcW w:w="6206" w:type="dxa"/>
          </w:tcPr>
          <w:p w:rsidR="006D3FFB" w:rsidRPr="002A466D" w:rsidRDefault="006D3FFB" w:rsidP="002A466D">
            <w:pPr>
              <w:spacing w:before="120" w:after="120"/>
              <w:jc w:val="both"/>
              <w:rPr>
                <w:sz w:val="22"/>
                <w:szCs w:val="22"/>
                <w:lang w:val="en-GB"/>
              </w:rPr>
            </w:pPr>
            <w:r>
              <w:rPr>
                <w:sz w:val="22"/>
                <w:szCs w:val="22"/>
                <w:lang w:val="en-GB"/>
              </w:rPr>
              <w:t>A</w:t>
            </w:r>
            <w:r w:rsidRPr="006D3FFB">
              <w:rPr>
                <w:sz w:val="22"/>
                <w:szCs w:val="22"/>
                <w:lang w:val="en-GB"/>
              </w:rPr>
              <w:t xml:space="preserve"> beneficiary, a contractor, a remunerated external expert, any person or entity receiving prizes or funds under a financial instrument or implementing Union funds</w:t>
            </w:r>
            <w:r>
              <w:rPr>
                <w:sz w:val="22"/>
                <w:szCs w:val="22"/>
                <w:lang w:val="en-GB"/>
              </w:rPr>
              <w:t xml:space="preserve">. </w:t>
            </w:r>
          </w:p>
        </w:tc>
      </w:tr>
      <w:tr w:rsidR="009B054A" w:rsidRPr="00E13D50">
        <w:trPr>
          <w:cantSplit/>
        </w:trPr>
        <w:tc>
          <w:tcPr>
            <w:tcW w:w="2802" w:type="dxa"/>
          </w:tcPr>
          <w:p w:rsidR="009B054A" w:rsidRPr="002A466D" w:rsidRDefault="009B054A" w:rsidP="002A466D">
            <w:pPr>
              <w:spacing w:before="120" w:after="120"/>
              <w:rPr>
                <w:b/>
                <w:sz w:val="22"/>
                <w:szCs w:val="22"/>
                <w:lang w:val="en-GB"/>
              </w:rPr>
            </w:pPr>
            <w:r w:rsidRPr="002A466D">
              <w:rPr>
                <w:b/>
                <w:sz w:val="22"/>
                <w:szCs w:val="22"/>
                <w:lang w:val="en-GB"/>
              </w:rPr>
              <w:t>Restricted procedure</w:t>
            </w:r>
          </w:p>
          <w:p w:rsidR="00064E96" w:rsidRPr="002A466D" w:rsidRDefault="00064E96" w:rsidP="002A466D">
            <w:pPr>
              <w:spacing w:before="120" w:after="120"/>
              <w:rPr>
                <w:b/>
                <w:sz w:val="22"/>
                <w:szCs w:val="22"/>
                <w:lang w:val="en-GB"/>
              </w:rPr>
            </w:pPr>
          </w:p>
          <w:p w:rsidR="00064E96" w:rsidRPr="00941A0E" w:rsidRDefault="00064E96" w:rsidP="00941A0E">
            <w:pPr>
              <w:spacing w:before="120" w:after="120"/>
              <w:rPr>
                <w:b/>
                <w:sz w:val="22"/>
                <w:szCs w:val="22"/>
                <w:lang w:val="en-GB"/>
              </w:rPr>
            </w:pPr>
          </w:p>
          <w:p w:rsidR="00064E96" w:rsidRPr="001748EE" w:rsidRDefault="00064E96" w:rsidP="001748EE">
            <w:pPr>
              <w:spacing w:before="120" w:after="120"/>
              <w:rPr>
                <w:b/>
                <w:sz w:val="22"/>
                <w:szCs w:val="22"/>
                <w:lang w:val="en-GB"/>
              </w:rPr>
            </w:pPr>
          </w:p>
        </w:tc>
        <w:tc>
          <w:tcPr>
            <w:tcW w:w="6206" w:type="dxa"/>
          </w:tcPr>
          <w:p w:rsidR="009B054A" w:rsidRPr="00FF6F8D" w:rsidRDefault="009B054A" w:rsidP="004C1375">
            <w:pPr>
              <w:spacing w:before="120" w:after="120"/>
              <w:jc w:val="both"/>
              <w:rPr>
                <w:sz w:val="22"/>
                <w:szCs w:val="22"/>
                <w:lang w:val="en-GB"/>
              </w:rPr>
            </w:pPr>
            <w:r w:rsidRPr="004C1375">
              <w:rPr>
                <w:sz w:val="22"/>
                <w:szCs w:val="22"/>
                <w:lang w:val="en-GB"/>
              </w:rPr>
              <w:t>Calls for tender</w:t>
            </w:r>
            <w:r w:rsidR="00EF46F7" w:rsidRPr="004C1375">
              <w:rPr>
                <w:sz w:val="22"/>
                <w:szCs w:val="22"/>
                <w:lang w:val="en-GB"/>
              </w:rPr>
              <w:t>s</w:t>
            </w:r>
            <w:r w:rsidRPr="004C1375">
              <w:rPr>
                <w:sz w:val="22"/>
                <w:szCs w:val="22"/>
                <w:lang w:val="en-GB"/>
              </w:rPr>
              <w:t xml:space="preserve"> are restricted where all economic operators may ask to take part but only candidates satisfying the selection criteria and invited simultaneously and in writing by the </w:t>
            </w:r>
            <w:r w:rsidR="00CD7218" w:rsidRPr="004C1375">
              <w:rPr>
                <w:sz w:val="22"/>
                <w:szCs w:val="22"/>
                <w:lang w:val="en-GB"/>
              </w:rPr>
              <w:t>c</w:t>
            </w:r>
            <w:r w:rsidRPr="004C1375">
              <w:rPr>
                <w:sz w:val="22"/>
                <w:szCs w:val="22"/>
                <w:lang w:val="en-GB"/>
              </w:rPr>
              <w:t xml:space="preserve">ontracting </w:t>
            </w:r>
            <w:r w:rsidR="00CD7218" w:rsidRPr="004C1375">
              <w:rPr>
                <w:sz w:val="22"/>
                <w:szCs w:val="22"/>
                <w:lang w:val="en-GB"/>
              </w:rPr>
              <w:t>a</w:t>
            </w:r>
            <w:r w:rsidRPr="00FF6F8D">
              <w:rPr>
                <w:sz w:val="22"/>
                <w:szCs w:val="22"/>
                <w:lang w:val="en-GB"/>
              </w:rPr>
              <w:t>uthorities may submit a tender (applicable for services and works). Calls for proposals are restricted where all applicants may ask to take part but only the applicants who have been shortlisted are invited to submit a full proposal.</w:t>
            </w:r>
          </w:p>
        </w:tc>
      </w:tr>
      <w:tr w:rsidR="00064E96" w:rsidRPr="00AF2FFF">
        <w:trPr>
          <w:cantSplit/>
        </w:trPr>
        <w:tc>
          <w:tcPr>
            <w:tcW w:w="2802" w:type="dxa"/>
          </w:tcPr>
          <w:p w:rsidR="00064E96" w:rsidRPr="002A466D" w:rsidRDefault="00064E96" w:rsidP="002A466D">
            <w:pPr>
              <w:spacing w:before="120" w:after="120"/>
              <w:rPr>
                <w:b/>
                <w:sz w:val="22"/>
                <w:szCs w:val="22"/>
                <w:lang w:val="en-GB"/>
              </w:rPr>
            </w:pPr>
            <w:r w:rsidRPr="002A466D">
              <w:rPr>
                <w:b/>
                <w:sz w:val="22"/>
                <w:szCs w:val="22"/>
                <w:lang w:val="en-GB"/>
              </w:rPr>
              <w:t>Restrictive measures</w:t>
            </w:r>
          </w:p>
        </w:tc>
        <w:tc>
          <w:tcPr>
            <w:tcW w:w="6206" w:type="dxa"/>
          </w:tcPr>
          <w:p w:rsidR="00A6110C" w:rsidRPr="00AF2FFF" w:rsidRDefault="00A6110C" w:rsidP="00AF2FFF">
            <w:pPr>
              <w:spacing w:before="120" w:after="120"/>
              <w:rPr>
                <w:snapToGrid/>
                <w:sz w:val="22"/>
                <w:szCs w:val="22"/>
                <w:lang w:val="en-GB" w:eastAsia="en-GB"/>
              </w:rPr>
            </w:pPr>
            <w:r w:rsidRPr="00AF2FFF">
              <w:rPr>
                <w:sz w:val="22"/>
                <w:szCs w:val="22"/>
                <w:lang w:val="en-GB"/>
              </w:rPr>
              <w:t>EU restrictive measures are sanctions (such as travel ban, embargo on arms and trade, and freezing of funds) adopted by the Council by virtue of Article 215 of the Treaty on the Functioning of European Union (TFEU) in the view of the interruption or reduction, in part or completely, of the Union’s economic and financial relations with one or more third countries, where such restrictive measures are necessary to achieve the objectives of the Common Foreign and Security Policy (CFSP).</w:t>
            </w:r>
          </w:p>
          <w:p w:rsidR="00A6110C" w:rsidRPr="00AF2FFF" w:rsidRDefault="00A6110C" w:rsidP="002A466D">
            <w:pPr>
              <w:spacing w:before="120" w:after="120"/>
              <w:rPr>
                <w:sz w:val="22"/>
                <w:szCs w:val="22"/>
                <w:lang w:val="en-GB"/>
              </w:rPr>
            </w:pPr>
            <w:r w:rsidRPr="00AF2FFF">
              <w:rPr>
                <w:sz w:val="22"/>
                <w:szCs w:val="22"/>
                <w:lang w:val="en-GB"/>
              </w:rPr>
              <w:t xml:space="preserve">The lists of persons, groups, entities subject to the EU restrictive measures are maintained by </w:t>
            </w:r>
            <w:r w:rsidR="004F6472">
              <w:rPr>
                <w:sz w:val="22"/>
                <w:szCs w:val="22"/>
                <w:lang w:val="en-GB"/>
              </w:rPr>
              <w:t xml:space="preserve">DG FISMA </w:t>
            </w:r>
            <w:r w:rsidRPr="00AF2FFF">
              <w:rPr>
                <w:sz w:val="22"/>
                <w:szCs w:val="22"/>
                <w:lang w:val="en-GB"/>
              </w:rPr>
              <w:t xml:space="preserve"> and published on the European External Action Service (EEAS) website:</w:t>
            </w:r>
          </w:p>
          <w:p w:rsidR="00064E96" w:rsidRPr="00AF2FFF" w:rsidRDefault="00E14E6A" w:rsidP="00AF2FFF">
            <w:pPr>
              <w:widowControl w:val="0"/>
              <w:autoSpaceDE w:val="0"/>
              <w:autoSpaceDN w:val="0"/>
              <w:adjustRightInd w:val="0"/>
              <w:spacing w:before="120" w:after="120"/>
              <w:jc w:val="both"/>
              <w:rPr>
                <w:color w:val="1F497D"/>
                <w:sz w:val="22"/>
                <w:szCs w:val="22"/>
              </w:rPr>
            </w:pPr>
            <w:hyperlink r:id="rId12" w:history="1">
              <w:r w:rsidR="00FB5D4F" w:rsidRPr="00D87006">
                <w:rPr>
                  <w:rStyle w:val="Hyperlink"/>
                  <w:sz w:val="22"/>
                  <w:szCs w:val="22"/>
                  <w:lang w:val="en-GB"/>
                </w:rPr>
                <w:t>www.sanctionsmap.eu</w:t>
              </w:r>
            </w:hyperlink>
            <w:r w:rsidR="00FB5D4F">
              <w:rPr>
                <w:color w:val="1F497D"/>
                <w:sz w:val="22"/>
                <w:szCs w:val="22"/>
                <w:lang w:val="en-GB"/>
              </w:rPr>
              <w:t xml:space="preserve"> </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Pr>
                <w:b/>
                <w:sz w:val="22"/>
                <w:szCs w:val="22"/>
                <w:lang w:val="en-GB"/>
              </w:rPr>
              <w:lastRenderedPageBreak/>
              <w:t>Result(s)</w:t>
            </w:r>
          </w:p>
        </w:tc>
        <w:tc>
          <w:tcPr>
            <w:tcW w:w="6206" w:type="dxa"/>
          </w:tcPr>
          <w:p w:rsidR="00913DE6" w:rsidRPr="0017108E" w:rsidRDefault="00913DE6" w:rsidP="00913DE6">
            <w:pPr>
              <w:spacing w:before="120" w:after="120"/>
              <w:jc w:val="both"/>
              <w:rPr>
                <w:sz w:val="22"/>
                <w:szCs w:val="22"/>
                <w:lang w:val="pt-PT"/>
              </w:rPr>
            </w:pPr>
            <w:r>
              <w:rPr>
                <w:sz w:val="22"/>
                <w:szCs w:val="22"/>
                <w:lang w:val="en-GB"/>
              </w:rPr>
              <w:t>As per OECD-DAC definition “</w:t>
            </w:r>
            <w:r w:rsidRPr="00A33DA0">
              <w:rPr>
                <w:sz w:val="22"/>
                <w:szCs w:val="22"/>
                <w:lang w:val="en-GB"/>
              </w:rPr>
              <w:t>Results are defined as the outputs, outcomes or impacts of development interventions, with each element contributing to the next</w:t>
            </w:r>
            <w:r>
              <w:rPr>
                <w:sz w:val="22"/>
                <w:szCs w:val="22"/>
                <w:lang w:val="en-GB"/>
              </w:rPr>
              <w:t xml:space="preserve">.” </w:t>
            </w:r>
            <w:r w:rsidRPr="0017108E">
              <w:rPr>
                <w:sz w:val="22"/>
                <w:szCs w:val="22"/>
                <w:lang w:val="pt-PT"/>
              </w:rPr>
              <w:t>(SER, G)</w:t>
            </w:r>
          </w:p>
          <w:p w:rsidR="00913DE6" w:rsidRPr="0017108E" w:rsidRDefault="00E13D50" w:rsidP="00913DE6">
            <w:pPr>
              <w:spacing w:before="120" w:after="120"/>
              <w:jc w:val="both"/>
              <w:rPr>
                <w:sz w:val="22"/>
                <w:szCs w:val="22"/>
                <w:lang w:val="pt-PT"/>
              </w:rPr>
            </w:pPr>
            <w:hyperlink r:id="rId13" w:history="1">
              <w:r w:rsidR="00F60C80" w:rsidRPr="0017108E">
                <w:rPr>
                  <w:rStyle w:val="Hyperlink"/>
                  <w:sz w:val="22"/>
                  <w:szCs w:val="22"/>
                  <w:lang w:val="pt-PT"/>
                </w:rPr>
                <w:t>https://www.oecd.org/dac/results-development/what-are-results.htm</w:t>
              </w:r>
            </w:hyperlink>
            <w:r w:rsidR="00F60C80" w:rsidRPr="0017108E">
              <w:rPr>
                <w:sz w:val="22"/>
                <w:szCs w:val="22"/>
                <w:lang w:val="pt-PT"/>
              </w:rPr>
              <w:t xml:space="preserve">   </w:t>
            </w:r>
          </w:p>
        </w:tc>
      </w:tr>
      <w:tr w:rsidR="00F60C80" w:rsidRPr="00E13D50">
        <w:trPr>
          <w:cantSplit/>
        </w:trPr>
        <w:tc>
          <w:tcPr>
            <w:tcW w:w="2802" w:type="dxa"/>
          </w:tcPr>
          <w:p w:rsidR="00F60C80" w:rsidRPr="00F60C80" w:rsidRDefault="00F60C80" w:rsidP="00913DE6">
            <w:pPr>
              <w:spacing w:before="120" w:after="120"/>
              <w:rPr>
                <w:b/>
                <w:sz w:val="22"/>
                <w:szCs w:val="22"/>
                <w:lang w:val="en-GB"/>
              </w:rPr>
            </w:pPr>
            <w:r w:rsidRPr="00F60C80">
              <w:rPr>
                <w:b/>
                <w:sz w:val="22"/>
                <w:szCs w:val="22"/>
                <w:lang w:val="en-GB"/>
              </w:rPr>
              <w:t>SEA-H – Sexual Exploitation, A</w:t>
            </w:r>
            <w:r w:rsidRPr="00DF1F7E">
              <w:rPr>
                <w:b/>
                <w:sz w:val="22"/>
                <w:szCs w:val="22"/>
                <w:lang w:val="en-GB"/>
              </w:rPr>
              <w:t>buse and H</w:t>
            </w:r>
            <w:r>
              <w:rPr>
                <w:b/>
                <w:sz w:val="22"/>
                <w:szCs w:val="22"/>
                <w:lang w:val="en-GB"/>
              </w:rPr>
              <w:t>arassment</w:t>
            </w:r>
          </w:p>
        </w:tc>
        <w:tc>
          <w:tcPr>
            <w:tcW w:w="6206" w:type="dxa"/>
          </w:tcPr>
          <w:p w:rsidR="00F60C80" w:rsidRDefault="00F60C80" w:rsidP="00913DE6">
            <w:pPr>
              <w:spacing w:before="120" w:after="120"/>
              <w:jc w:val="both"/>
              <w:rPr>
                <w:sz w:val="22"/>
                <w:szCs w:val="22"/>
                <w:lang w:val="en-GB"/>
              </w:rPr>
            </w:pPr>
            <w:r w:rsidRPr="00DF1F7E">
              <w:rPr>
                <w:b/>
                <w:sz w:val="22"/>
                <w:szCs w:val="22"/>
                <w:lang w:val="en-GB"/>
              </w:rPr>
              <w:t>Sexual Exploitation</w:t>
            </w:r>
            <w:r>
              <w:rPr>
                <w:sz w:val="22"/>
                <w:szCs w:val="22"/>
                <w:lang w:val="en-GB"/>
              </w:rPr>
              <w:t xml:space="preserve"> constitutes any actual or attempted abuse by personnel </w:t>
            </w:r>
            <w:r w:rsidRPr="00F60C80">
              <w:rPr>
                <w:sz w:val="22"/>
                <w:szCs w:val="22"/>
                <w:lang w:val="en-GB"/>
              </w:rPr>
              <w:t>of a position of vulnerability, differential power or trust for sexual purposes, including profiting monetarily, socially or politically from the sexual exploitation of another. It is a broad term, but it includes transactional sex, solicitation of transactional sex and exploitative relationships.</w:t>
            </w:r>
          </w:p>
          <w:p w:rsidR="00F60C80" w:rsidRDefault="00F60C80" w:rsidP="00913DE6">
            <w:pPr>
              <w:spacing w:before="120" w:after="120"/>
              <w:jc w:val="both"/>
              <w:rPr>
                <w:sz w:val="22"/>
                <w:szCs w:val="22"/>
                <w:lang w:val="en-GB"/>
              </w:rPr>
            </w:pPr>
            <w:r w:rsidRPr="00DF1F7E">
              <w:rPr>
                <w:b/>
                <w:sz w:val="22"/>
                <w:szCs w:val="22"/>
                <w:lang w:val="en-GB"/>
              </w:rPr>
              <w:t>Sexual Abuse</w:t>
            </w:r>
            <w:r>
              <w:rPr>
                <w:sz w:val="22"/>
                <w:szCs w:val="22"/>
                <w:lang w:val="en-GB"/>
              </w:rPr>
              <w:t xml:space="preserve"> </w:t>
            </w:r>
            <w:r w:rsidRPr="00F60C80">
              <w:rPr>
                <w:sz w:val="22"/>
                <w:szCs w:val="22"/>
                <w:lang w:val="en-GB"/>
              </w:rPr>
              <w:t>means the actual or threatened physical intrusion of a sexual nature, whether by force or under unequal or coercive conditions. All sexual activity with children (as defined under the UN Convention on the Rights of the Child as any person under the age of 18) is sexual abuse, regardless of the age of majority or consent locally. Mistaken understanding of the age of a child is not a defence. “Sexual abuse” is a broad term, which includes a number of acts, including “sexual assault” for example, (rape, attempted rape, forcing someone to perform oral sex / touching) “sexual offence” and “sexual offence against a child”.</w:t>
            </w:r>
          </w:p>
          <w:p w:rsidR="00F60C80" w:rsidRPr="00F60C80" w:rsidRDefault="00F60C80" w:rsidP="00913DE6">
            <w:pPr>
              <w:spacing w:before="120" w:after="120"/>
              <w:jc w:val="both"/>
              <w:rPr>
                <w:sz w:val="22"/>
                <w:szCs w:val="22"/>
                <w:lang w:val="en-GB"/>
              </w:rPr>
            </w:pPr>
            <w:r w:rsidRPr="00DF1F7E">
              <w:rPr>
                <w:b/>
                <w:sz w:val="22"/>
                <w:szCs w:val="22"/>
                <w:lang w:val="en-GB"/>
              </w:rPr>
              <w:t>Sexual Harassment</w:t>
            </w:r>
            <w:r>
              <w:rPr>
                <w:sz w:val="22"/>
                <w:szCs w:val="22"/>
                <w:lang w:val="en-GB"/>
              </w:rPr>
              <w:t xml:space="preserve"> </w:t>
            </w:r>
            <w:r w:rsidRPr="00F60C80">
              <w:rPr>
                <w:sz w:val="22"/>
                <w:szCs w:val="22"/>
                <w:lang w:val="en-GB"/>
              </w:rPr>
              <w:t>is any form of unwanted verbal, non-verbal or physical conduct of a sexual nature with the purpose or effect of violating the dignity of a person, in particular when creating an intimidating, hostile, degrading, humiliating or offensive environment. In co</w:t>
            </w:r>
            <w:r w:rsidR="00591170">
              <w:rPr>
                <w:sz w:val="22"/>
                <w:szCs w:val="22"/>
                <w:lang w:val="en-GB"/>
              </w:rPr>
              <w:t>ntext of the contractor or</w:t>
            </w:r>
            <w:r w:rsidRPr="00F60C80">
              <w:rPr>
                <w:sz w:val="22"/>
                <w:szCs w:val="22"/>
                <w:lang w:val="en-GB"/>
              </w:rPr>
              <w:t xml:space="preserve"> beneficiary</w:t>
            </w:r>
            <w:r w:rsidR="00591170">
              <w:rPr>
                <w:sz w:val="22"/>
                <w:szCs w:val="22"/>
                <w:lang w:val="en-GB"/>
              </w:rPr>
              <w:t xml:space="preserve"> of a grant</w:t>
            </w:r>
            <w:r>
              <w:rPr>
                <w:sz w:val="22"/>
                <w:szCs w:val="22"/>
                <w:lang w:val="en-GB"/>
              </w:rPr>
              <w:t xml:space="preserve"> </w:t>
            </w:r>
            <w:r w:rsidRPr="00F60C80">
              <w:rPr>
                <w:sz w:val="22"/>
                <w:szCs w:val="22"/>
                <w:lang w:val="en-GB"/>
              </w:rPr>
              <w:t xml:space="preserve">“sexual harassment” primarily describes prohibited behaviour against </w:t>
            </w:r>
            <w:r w:rsidR="0074104D">
              <w:rPr>
                <w:sz w:val="22"/>
                <w:szCs w:val="22"/>
                <w:lang w:val="en-GB"/>
              </w:rPr>
              <w:t>another</w:t>
            </w:r>
            <w:r w:rsidRPr="00F60C80">
              <w:rPr>
                <w:sz w:val="22"/>
                <w:szCs w:val="22"/>
                <w:lang w:val="en-GB"/>
              </w:rPr>
              <w:t xml:space="preserve"> staff member or related personnel, which could also include nationals of the host state.</w:t>
            </w:r>
            <w:r>
              <w:rPr>
                <w:sz w:val="22"/>
                <w:szCs w:val="22"/>
                <w:lang w:val="en-GB"/>
              </w:rPr>
              <w:t xml:space="preserve"> </w:t>
            </w:r>
            <w:r w:rsidRPr="00F60C80">
              <w:rPr>
                <w:sz w:val="22"/>
                <w:szCs w:val="22"/>
                <w:lang w:val="en-GB"/>
              </w:rPr>
              <w:t>It involves any unwelcome sexual advance; request for sexual favours; verbal or physical conduct or gestures of a sexual nature; or any other behaviour of a sexual nature that might reasonably be expected, or be perceived, to cause offence or humiliation to another, when such conduct interferes with work, is made a condition of employment or creates an intimidating, hostile or offensive work environment.</w:t>
            </w:r>
            <w:r>
              <w:rPr>
                <w:sz w:val="22"/>
                <w:szCs w:val="22"/>
                <w:lang w:val="en-GB"/>
              </w:rPr>
              <w:t xml:space="preserve"> The </w:t>
            </w:r>
            <w:r w:rsidRPr="00F60C80">
              <w:rPr>
                <w:sz w:val="22"/>
                <w:szCs w:val="22"/>
                <w:lang w:val="en-GB"/>
              </w:rPr>
              <w:t>definition of sexual harassment does not require a link to the work environment. Sexual harassment can be perpetrated against beneficiaries, community members, citizens, as well as staff, personnel, etc.</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Service contract</w:t>
            </w:r>
          </w:p>
        </w:tc>
        <w:tc>
          <w:tcPr>
            <w:tcW w:w="6206" w:type="dxa"/>
          </w:tcPr>
          <w:p w:rsidR="00913DE6" w:rsidRPr="00941A0E" w:rsidRDefault="00913DE6" w:rsidP="00913DE6">
            <w:pPr>
              <w:spacing w:before="120" w:after="120"/>
              <w:jc w:val="both"/>
              <w:rPr>
                <w:sz w:val="22"/>
                <w:szCs w:val="22"/>
                <w:lang w:val="en-GB"/>
              </w:rPr>
            </w:pPr>
            <w:r w:rsidRPr="002A466D">
              <w:rPr>
                <w:sz w:val="22"/>
                <w:szCs w:val="22"/>
                <w:lang w:val="en-GB"/>
              </w:rPr>
              <w:t xml:space="preserve">A contract between a service provider and the contracting </w:t>
            </w:r>
            <w:r w:rsidRPr="00941A0E">
              <w:rPr>
                <w:sz w:val="22"/>
                <w:szCs w:val="22"/>
                <w:lang w:val="en-GB"/>
              </w:rPr>
              <w:t>authority for the provision of services such as technical assistance or studies (SER).</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Service provider</w:t>
            </w:r>
          </w:p>
        </w:tc>
        <w:tc>
          <w:tcPr>
            <w:tcW w:w="6206" w:type="dxa"/>
          </w:tcPr>
          <w:p w:rsidR="00913DE6" w:rsidRPr="002A466D" w:rsidRDefault="00913DE6" w:rsidP="00913DE6">
            <w:pPr>
              <w:spacing w:before="120" w:after="120"/>
              <w:jc w:val="both"/>
              <w:rPr>
                <w:sz w:val="22"/>
                <w:szCs w:val="22"/>
                <w:lang w:val="en-GB"/>
              </w:rPr>
            </w:pPr>
            <w:r w:rsidRPr="002A466D">
              <w:rPr>
                <w:sz w:val="22"/>
                <w:szCs w:val="22"/>
                <w:lang w:val="en-GB"/>
              </w:rPr>
              <w:t>Any natural or legal person or public entity or consortium of such persons and/or bodies offering services (SER).</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Services</w:t>
            </w:r>
          </w:p>
        </w:tc>
        <w:tc>
          <w:tcPr>
            <w:tcW w:w="6206" w:type="dxa"/>
          </w:tcPr>
          <w:p w:rsidR="00913DE6" w:rsidRPr="002A466D" w:rsidRDefault="00913DE6" w:rsidP="00913DE6">
            <w:pPr>
              <w:spacing w:before="120" w:after="120"/>
              <w:jc w:val="both"/>
              <w:rPr>
                <w:sz w:val="22"/>
                <w:szCs w:val="22"/>
                <w:lang w:val="en-GB"/>
              </w:rPr>
            </w:pPr>
            <w:r w:rsidRPr="002A466D">
              <w:rPr>
                <w:sz w:val="22"/>
                <w:szCs w:val="22"/>
                <w:lang w:val="en-GB"/>
              </w:rPr>
              <w:t>Activities to be performed by the contractor under the contract such as technical assistance, studies, training and designs (SER).</w:t>
            </w:r>
          </w:p>
        </w:tc>
      </w:tr>
      <w:tr w:rsidR="00913DE6" w:rsidRPr="00E13D50">
        <w:trPr>
          <w:cantSplit/>
        </w:trPr>
        <w:tc>
          <w:tcPr>
            <w:tcW w:w="2802" w:type="dxa"/>
          </w:tcPr>
          <w:p w:rsidR="00913DE6" w:rsidRPr="00941A0E" w:rsidRDefault="00913DE6" w:rsidP="00913DE6">
            <w:pPr>
              <w:spacing w:before="120" w:after="120"/>
              <w:rPr>
                <w:b/>
                <w:sz w:val="22"/>
                <w:szCs w:val="22"/>
                <w:lang w:val="en-GB"/>
              </w:rPr>
            </w:pPr>
            <w:r w:rsidRPr="002A466D">
              <w:rPr>
                <w:b/>
                <w:sz w:val="22"/>
                <w:szCs w:val="22"/>
                <w:lang w:val="en-GB"/>
              </w:rPr>
              <w:lastRenderedPageBreak/>
              <w:t>Simplified procedure</w:t>
            </w:r>
            <w:r w:rsidRPr="00941A0E">
              <w:rPr>
                <w:b/>
                <w:sz w:val="22"/>
                <w:szCs w:val="22"/>
                <w:lang w:val="en-GB"/>
              </w:rPr>
              <w:t xml:space="preserve"> </w:t>
            </w:r>
          </w:p>
          <w:p w:rsidR="00913DE6" w:rsidRPr="002A466D" w:rsidRDefault="00913DE6" w:rsidP="00913DE6">
            <w:pPr>
              <w:spacing w:before="120" w:after="120"/>
              <w:rPr>
                <w:b/>
                <w:sz w:val="22"/>
                <w:szCs w:val="22"/>
                <w:lang w:val="en-GB"/>
              </w:rPr>
            </w:pPr>
            <w:r w:rsidRPr="00941A0E">
              <w:rPr>
                <w:b/>
                <w:sz w:val="22"/>
                <w:szCs w:val="22"/>
                <w:lang w:val="en-GB"/>
              </w:rPr>
              <w:t xml:space="preserve">(formerly known as </w:t>
            </w:r>
            <w:r w:rsidRPr="001748EE">
              <w:rPr>
                <w:b/>
                <w:sz w:val="22"/>
                <w:szCs w:val="22"/>
                <w:lang w:val="en-GB"/>
              </w:rPr>
              <w:t>competitive negotiated proce</w:t>
            </w:r>
            <w:r w:rsidRPr="004C1375">
              <w:rPr>
                <w:b/>
                <w:sz w:val="22"/>
                <w:szCs w:val="22"/>
                <w:lang w:val="en-GB"/>
              </w:rPr>
              <w:t>dure)</w:t>
            </w:r>
          </w:p>
        </w:tc>
        <w:tc>
          <w:tcPr>
            <w:tcW w:w="6206" w:type="dxa"/>
          </w:tcPr>
          <w:p w:rsidR="00913DE6" w:rsidRPr="002A466D" w:rsidRDefault="00913DE6" w:rsidP="00913DE6">
            <w:pPr>
              <w:spacing w:before="120" w:after="120"/>
              <w:jc w:val="both"/>
              <w:rPr>
                <w:sz w:val="22"/>
                <w:szCs w:val="22"/>
                <w:lang w:val="en-GB"/>
              </w:rPr>
            </w:pPr>
            <w:r w:rsidRPr="004C1375">
              <w:rPr>
                <w:sz w:val="22"/>
                <w:szCs w:val="22"/>
                <w:lang w:val="en-GB"/>
              </w:rPr>
              <w:t xml:space="preserve">Procedure without prior publication of a procurement notice, in which only candidates invited by the </w:t>
            </w:r>
            <w:r w:rsidRPr="00A100C6">
              <w:rPr>
                <w:sz w:val="22"/>
                <w:szCs w:val="22"/>
                <w:lang w:val="en-GB"/>
              </w:rPr>
              <w:t>contracting authority may submit tenders.</w:t>
            </w:r>
          </w:p>
        </w:tc>
      </w:tr>
      <w:tr w:rsidR="00913DE6" w:rsidRPr="00E13D50" w:rsidDel="00CF5176">
        <w:trPr>
          <w:cantSplit/>
        </w:trPr>
        <w:tc>
          <w:tcPr>
            <w:tcW w:w="2802" w:type="dxa"/>
          </w:tcPr>
          <w:p w:rsidR="00913DE6" w:rsidRPr="002A466D" w:rsidDel="00CF5176" w:rsidRDefault="00913DE6" w:rsidP="00913DE6">
            <w:pPr>
              <w:spacing w:before="120" w:after="120"/>
              <w:rPr>
                <w:b/>
                <w:sz w:val="22"/>
                <w:szCs w:val="22"/>
                <w:lang w:val="en-GB"/>
              </w:rPr>
            </w:pPr>
            <w:r w:rsidRPr="002A466D">
              <w:rPr>
                <w:b/>
                <w:sz w:val="22"/>
                <w:szCs w:val="22"/>
                <w:lang w:val="en-GB"/>
              </w:rPr>
              <w:t>Site</w:t>
            </w:r>
          </w:p>
        </w:tc>
        <w:tc>
          <w:tcPr>
            <w:tcW w:w="6206" w:type="dxa"/>
          </w:tcPr>
          <w:p w:rsidR="00913DE6" w:rsidRPr="004C1375" w:rsidDel="00CF5176" w:rsidRDefault="00913DE6" w:rsidP="00913DE6">
            <w:pPr>
              <w:spacing w:before="120" w:after="120"/>
              <w:jc w:val="both"/>
              <w:rPr>
                <w:sz w:val="22"/>
                <w:szCs w:val="22"/>
                <w:lang w:val="en-GB"/>
              </w:rPr>
            </w:pPr>
            <w:r w:rsidRPr="002A466D">
              <w:rPr>
                <w:sz w:val="22"/>
                <w:szCs w:val="22"/>
                <w:lang w:val="en-GB"/>
              </w:rPr>
              <w:t xml:space="preserve">The places provided by the contracting </w:t>
            </w:r>
            <w:r w:rsidRPr="00941A0E">
              <w:rPr>
                <w:sz w:val="22"/>
                <w:szCs w:val="22"/>
                <w:lang w:val="en-GB"/>
              </w:rPr>
              <w:t xml:space="preserve">authority where the works are to be carried out and other places stated </w:t>
            </w:r>
            <w:r w:rsidRPr="001748EE">
              <w:rPr>
                <w:sz w:val="22"/>
                <w:szCs w:val="22"/>
                <w:lang w:val="en-GB"/>
              </w:rPr>
              <w:t>in the contract as forming part of the site (W).</w:t>
            </w:r>
          </w:p>
        </w:tc>
      </w:tr>
      <w:tr w:rsidR="00913DE6" w:rsidRPr="00E13D50" w:rsidDel="00CF5176">
        <w:trPr>
          <w:cantSplit/>
        </w:trPr>
        <w:tc>
          <w:tcPr>
            <w:tcW w:w="2802" w:type="dxa"/>
          </w:tcPr>
          <w:p w:rsidR="00913DE6" w:rsidRPr="002A466D" w:rsidRDefault="00913DE6" w:rsidP="00913DE6">
            <w:pPr>
              <w:spacing w:before="120" w:after="120"/>
              <w:rPr>
                <w:b/>
                <w:sz w:val="22"/>
                <w:szCs w:val="22"/>
                <w:lang w:val="en-GB"/>
              </w:rPr>
            </w:pPr>
            <w:r>
              <w:rPr>
                <w:b/>
                <w:sz w:val="22"/>
                <w:szCs w:val="22"/>
                <w:lang w:val="en-GB"/>
              </w:rPr>
              <w:t xml:space="preserve">Sound financial management </w:t>
            </w:r>
          </w:p>
        </w:tc>
        <w:tc>
          <w:tcPr>
            <w:tcW w:w="6206" w:type="dxa"/>
          </w:tcPr>
          <w:p w:rsidR="00913DE6" w:rsidRPr="002A466D" w:rsidRDefault="00913DE6" w:rsidP="00913DE6">
            <w:pPr>
              <w:spacing w:before="120" w:after="120"/>
              <w:jc w:val="both"/>
              <w:rPr>
                <w:sz w:val="22"/>
                <w:szCs w:val="22"/>
                <w:lang w:val="en-GB"/>
              </w:rPr>
            </w:pPr>
            <w:r>
              <w:rPr>
                <w:sz w:val="22"/>
                <w:szCs w:val="22"/>
                <w:lang w:val="en-GB"/>
              </w:rPr>
              <w:t xml:space="preserve">The </w:t>
            </w:r>
            <w:r w:rsidRPr="006D3FFB">
              <w:rPr>
                <w:sz w:val="22"/>
                <w:szCs w:val="22"/>
                <w:lang w:val="en-GB"/>
              </w:rPr>
              <w:t>implementation of the Union budget in accordance with the principles of effectiveness, efficiency and economy</w:t>
            </w:r>
            <w:r>
              <w:rPr>
                <w:sz w:val="22"/>
                <w:szCs w:val="22"/>
                <w:lang w:val="en-GB"/>
              </w:rPr>
              <w: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Special conditions</w:t>
            </w:r>
          </w:p>
        </w:tc>
        <w:tc>
          <w:tcPr>
            <w:tcW w:w="6206" w:type="dxa"/>
          </w:tcPr>
          <w:p w:rsidR="00913DE6" w:rsidRPr="004C1375" w:rsidRDefault="00913DE6" w:rsidP="00913DE6">
            <w:pPr>
              <w:spacing w:before="120" w:after="120"/>
              <w:jc w:val="both"/>
              <w:rPr>
                <w:sz w:val="22"/>
                <w:szCs w:val="22"/>
                <w:lang w:val="en-GB"/>
              </w:rPr>
            </w:pPr>
            <w:r w:rsidRPr="002A466D">
              <w:rPr>
                <w:sz w:val="22"/>
                <w:szCs w:val="22"/>
                <w:lang w:val="en-GB"/>
              </w:rPr>
              <w:t xml:space="preserve">The special conditions laid down by the </w:t>
            </w:r>
            <w:r w:rsidRPr="00941A0E">
              <w:rPr>
                <w:sz w:val="22"/>
                <w:szCs w:val="22"/>
                <w:lang w:val="en-GB"/>
              </w:rPr>
              <w:t xml:space="preserve">contracting authority as an integral part of the tender or call for proposals dossier, including amendments to the </w:t>
            </w:r>
            <w:r w:rsidRPr="001748EE">
              <w:rPr>
                <w:sz w:val="22"/>
                <w:szCs w:val="22"/>
                <w:lang w:val="en-GB"/>
              </w:rPr>
              <w:t xml:space="preserve">general </w:t>
            </w:r>
            <w:r w:rsidRPr="004C1375">
              <w:rPr>
                <w:sz w:val="22"/>
                <w:szCs w:val="22"/>
                <w:lang w:val="en-GB"/>
              </w:rPr>
              <w:t>conditions, clauses specific to the contract and the terms of reference (SER) or technical specifications (SUP, W).</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Study contract</w:t>
            </w:r>
          </w:p>
        </w:tc>
        <w:tc>
          <w:tcPr>
            <w:tcW w:w="6206" w:type="dxa"/>
          </w:tcPr>
          <w:p w:rsidR="00913DE6" w:rsidRPr="00941A0E" w:rsidRDefault="00913DE6" w:rsidP="00913DE6">
            <w:pPr>
              <w:spacing w:before="120" w:after="120"/>
              <w:jc w:val="both"/>
              <w:rPr>
                <w:sz w:val="22"/>
                <w:szCs w:val="22"/>
                <w:lang w:val="en-GB"/>
              </w:rPr>
            </w:pPr>
            <w:r w:rsidRPr="002A466D">
              <w:rPr>
                <w:sz w:val="22"/>
                <w:szCs w:val="22"/>
                <w:lang w:val="en-GB"/>
              </w:rPr>
              <w:t xml:space="preserve">A service contract between a service provider and the contracting </w:t>
            </w:r>
            <w:r w:rsidRPr="00941A0E">
              <w:rPr>
                <w:sz w:val="22"/>
                <w:szCs w:val="22"/>
                <w:lang w:val="en-GB"/>
              </w:rPr>
              <w:t>authority concerning, for example, identification and preparatory studies for projects, feasibility studies, economic and market studies, technical studies, evaluations and audits (SER).</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Pr>
                <w:b/>
                <w:sz w:val="22"/>
                <w:szCs w:val="22"/>
                <w:lang w:val="en-GB"/>
              </w:rPr>
              <w:t>Subcontractor</w:t>
            </w:r>
          </w:p>
        </w:tc>
        <w:tc>
          <w:tcPr>
            <w:tcW w:w="6206" w:type="dxa"/>
          </w:tcPr>
          <w:p w:rsidR="00913DE6" w:rsidRPr="002A466D" w:rsidRDefault="00913DE6" w:rsidP="00913DE6">
            <w:pPr>
              <w:spacing w:before="120" w:after="120"/>
              <w:jc w:val="both"/>
              <w:rPr>
                <w:sz w:val="22"/>
                <w:szCs w:val="22"/>
                <w:lang w:val="en-GB"/>
              </w:rPr>
            </w:pPr>
            <w:r>
              <w:rPr>
                <w:sz w:val="22"/>
                <w:szCs w:val="22"/>
                <w:lang w:val="en-GB"/>
              </w:rPr>
              <w:t>A</w:t>
            </w:r>
            <w:r w:rsidRPr="006D3FFB">
              <w:rPr>
                <w:sz w:val="22"/>
                <w:szCs w:val="22"/>
                <w:lang w:val="en-GB"/>
              </w:rPr>
              <w:t>n economic operator that is proposed by a candidate or tenderer or contractor to perform part of a contract or by a beneficiary to perform part of the tasks co-financed by the grant</w:t>
            </w:r>
            <w:r>
              <w:rPr>
                <w:sz w:val="22"/>
                <w:szCs w:val="22"/>
                <w:lang w:val="en-GB"/>
              </w:rPr>
              <w:t xml:space="preserve">. </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Successful applicant</w:t>
            </w:r>
          </w:p>
        </w:tc>
        <w:tc>
          <w:tcPr>
            <w:tcW w:w="6206" w:type="dxa"/>
          </w:tcPr>
          <w:p w:rsidR="00913DE6" w:rsidRPr="004C1375" w:rsidRDefault="00913DE6" w:rsidP="00913DE6">
            <w:pPr>
              <w:spacing w:before="120" w:after="120"/>
              <w:jc w:val="both"/>
              <w:rPr>
                <w:sz w:val="22"/>
                <w:szCs w:val="22"/>
                <w:lang w:val="en-GB"/>
              </w:rPr>
            </w:pPr>
            <w:r w:rsidRPr="002A466D">
              <w:rPr>
                <w:sz w:val="22"/>
                <w:szCs w:val="22"/>
                <w:lang w:val="en-GB"/>
              </w:rPr>
              <w:t>The applican</w:t>
            </w:r>
            <w:r w:rsidRPr="00941A0E">
              <w:rPr>
                <w:sz w:val="22"/>
                <w:szCs w:val="22"/>
                <w:lang w:val="en-GB"/>
              </w:rPr>
              <w:t xml:space="preserve">t selected at the end of a call for proposals procedure for the award of </w:t>
            </w:r>
            <w:r w:rsidRPr="001748EE">
              <w:rPr>
                <w:sz w:val="22"/>
                <w:szCs w:val="22"/>
                <w:lang w:val="en-GB"/>
              </w:rPr>
              <w:t xml:space="preserve">a </w:t>
            </w:r>
            <w:r w:rsidRPr="004C1375">
              <w:rPr>
                <w:sz w:val="22"/>
                <w:szCs w:val="22"/>
                <w:lang w:val="en-GB"/>
              </w:rPr>
              <w:t>contract (G).</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Successful tenderer</w:t>
            </w:r>
          </w:p>
        </w:tc>
        <w:tc>
          <w:tcPr>
            <w:tcW w:w="6206" w:type="dxa"/>
          </w:tcPr>
          <w:p w:rsidR="00913DE6" w:rsidRPr="00941A0E" w:rsidRDefault="00913DE6" w:rsidP="00913DE6">
            <w:pPr>
              <w:spacing w:before="120" w:after="120"/>
              <w:jc w:val="both"/>
              <w:rPr>
                <w:sz w:val="22"/>
                <w:szCs w:val="22"/>
                <w:lang w:val="en-GB"/>
              </w:rPr>
            </w:pPr>
            <w:r w:rsidRPr="002A466D">
              <w:rPr>
                <w:sz w:val="22"/>
                <w:szCs w:val="22"/>
                <w:lang w:val="en-GB"/>
              </w:rPr>
              <w:t xml:space="preserve">The tenderer selected at the end of a tender procedure for the award of </w:t>
            </w:r>
            <w:r w:rsidRPr="00941A0E">
              <w:rPr>
                <w:sz w:val="22"/>
                <w:szCs w:val="22"/>
                <w:lang w:val="en-GB"/>
              </w:rPr>
              <w:t xml:space="preserve">a contract. </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Supervisor (Engineer as per FIDIC rules)</w:t>
            </w:r>
          </w:p>
        </w:tc>
        <w:tc>
          <w:tcPr>
            <w:tcW w:w="6206" w:type="dxa"/>
          </w:tcPr>
          <w:p w:rsidR="00913DE6" w:rsidRPr="00163B3E" w:rsidRDefault="00913DE6" w:rsidP="00913DE6">
            <w:pPr>
              <w:spacing w:before="120" w:after="120"/>
              <w:jc w:val="both"/>
              <w:rPr>
                <w:sz w:val="22"/>
                <w:szCs w:val="22"/>
                <w:lang w:val="en-GB"/>
              </w:rPr>
            </w:pPr>
            <w:r w:rsidRPr="002A466D">
              <w:rPr>
                <w:sz w:val="22"/>
                <w:szCs w:val="22"/>
                <w:lang w:val="en-GB"/>
              </w:rPr>
              <w:t>The legal or natur</w:t>
            </w:r>
            <w:r w:rsidRPr="00941A0E">
              <w:rPr>
                <w:sz w:val="22"/>
                <w:szCs w:val="22"/>
                <w:lang w:val="en-GB"/>
              </w:rPr>
              <w:t xml:space="preserve">al person responsible for monitoring the execution of the contract on behalf of the </w:t>
            </w:r>
            <w:r w:rsidRPr="006D3FFB">
              <w:rPr>
                <w:sz w:val="22"/>
                <w:szCs w:val="22"/>
                <w:lang w:val="en-GB"/>
              </w:rPr>
              <w:t xml:space="preserve">contracting authority and/or the Commission, where the latter is not the </w:t>
            </w:r>
            <w:r w:rsidRPr="00FB5D4F">
              <w:rPr>
                <w:sz w:val="22"/>
                <w:szCs w:val="22"/>
                <w:lang w:val="en-GB"/>
              </w:rPr>
              <w:t>c</w:t>
            </w:r>
            <w:r w:rsidRPr="004C077D">
              <w:rPr>
                <w:sz w:val="22"/>
                <w:szCs w:val="22"/>
                <w:lang w:val="en-GB"/>
              </w:rPr>
              <w:t xml:space="preserve">ontracting </w:t>
            </w:r>
            <w:r w:rsidRPr="00A74C9F">
              <w:rPr>
                <w:sz w:val="22"/>
                <w:szCs w:val="22"/>
                <w:lang w:val="en-GB"/>
              </w:rPr>
              <w:t>a</w:t>
            </w:r>
            <w:r w:rsidRPr="00163B3E">
              <w:rPr>
                <w:sz w:val="22"/>
                <w:szCs w:val="22"/>
                <w:lang w:val="en-GB"/>
              </w:rPr>
              <w:t>uthority (W).</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Supervisor's representative</w:t>
            </w:r>
          </w:p>
        </w:tc>
        <w:tc>
          <w:tcPr>
            <w:tcW w:w="6206" w:type="dxa"/>
          </w:tcPr>
          <w:p w:rsidR="00913DE6" w:rsidRPr="004C1375" w:rsidRDefault="00913DE6" w:rsidP="00913DE6">
            <w:pPr>
              <w:spacing w:before="120" w:after="120"/>
              <w:jc w:val="both"/>
              <w:rPr>
                <w:sz w:val="22"/>
                <w:szCs w:val="22"/>
                <w:lang w:val="en-GB"/>
              </w:rPr>
            </w:pPr>
            <w:r w:rsidRPr="002A466D">
              <w:rPr>
                <w:sz w:val="22"/>
                <w:szCs w:val="22"/>
                <w:lang w:val="en-GB"/>
              </w:rPr>
              <w:t xml:space="preserve">Any natural or legal person, designated by the </w:t>
            </w:r>
            <w:r w:rsidRPr="00941A0E">
              <w:rPr>
                <w:sz w:val="22"/>
                <w:szCs w:val="22"/>
                <w:lang w:val="en-GB"/>
              </w:rPr>
              <w:t xml:space="preserve">supervisor as such under the contract, and empowered to represent the supervisor in the performance of its functions, and in exercising such rights and/or powers as have been delegated to it. In this case, references to the </w:t>
            </w:r>
            <w:r w:rsidRPr="001748EE">
              <w:rPr>
                <w:sz w:val="22"/>
                <w:szCs w:val="22"/>
                <w:lang w:val="en-GB"/>
              </w:rPr>
              <w:t>s</w:t>
            </w:r>
            <w:r w:rsidRPr="004C1375">
              <w:rPr>
                <w:sz w:val="22"/>
                <w:szCs w:val="22"/>
                <w:lang w:val="en-GB"/>
              </w:rPr>
              <w:t>upervisor will include its representative (W).</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Supplier</w:t>
            </w:r>
          </w:p>
        </w:tc>
        <w:tc>
          <w:tcPr>
            <w:tcW w:w="6206" w:type="dxa"/>
          </w:tcPr>
          <w:p w:rsidR="00913DE6" w:rsidRPr="002A466D" w:rsidRDefault="00913DE6" w:rsidP="00913DE6">
            <w:pPr>
              <w:spacing w:before="120" w:after="120"/>
              <w:jc w:val="both"/>
              <w:rPr>
                <w:sz w:val="22"/>
                <w:szCs w:val="22"/>
                <w:lang w:val="en-GB"/>
              </w:rPr>
            </w:pPr>
            <w:r w:rsidRPr="002A466D">
              <w:rPr>
                <w:sz w:val="22"/>
                <w:szCs w:val="22"/>
                <w:lang w:val="en-GB"/>
              </w:rPr>
              <w:t>Any natural or legal person or public entity or consortium of such persons and/or bodies offering to supply products.</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Supplies</w:t>
            </w:r>
          </w:p>
        </w:tc>
        <w:tc>
          <w:tcPr>
            <w:tcW w:w="6206" w:type="dxa"/>
          </w:tcPr>
          <w:p w:rsidR="00913DE6" w:rsidRPr="006D61DE" w:rsidRDefault="00913DE6" w:rsidP="00913DE6">
            <w:pPr>
              <w:tabs>
                <w:tab w:val="left" w:pos="567"/>
                <w:tab w:val="left" w:pos="5987"/>
              </w:tabs>
              <w:spacing w:before="120" w:after="120"/>
              <w:ind w:right="3"/>
              <w:jc w:val="both"/>
              <w:rPr>
                <w:sz w:val="22"/>
                <w:szCs w:val="22"/>
                <w:lang w:val="en-GB"/>
              </w:rPr>
            </w:pPr>
            <w:r w:rsidRPr="002A466D">
              <w:rPr>
                <w:sz w:val="22"/>
                <w:szCs w:val="22"/>
                <w:lang w:val="en-GB"/>
              </w:rPr>
              <w:t xml:space="preserve">All goods the </w:t>
            </w:r>
            <w:r w:rsidRPr="00941A0E">
              <w:rPr>
                <w:sz w:val="22"/>
                <w:szCs w:val="22"/>
                <w:lang w:val="en-GB"/>
              </w:rPr>
              <w:t xml:space="preserve">contractor are required to supply to the contracting </w:t>
            </w:r>
            <w:r w:rsidRPr="001748EE">
              <w:rPr>
                <w:sz w:val="22"/>
                <w:szCs w:val="22"/>
                <w:lang w:val="en-GB"/>
              </w:rPr>
              <w:t>authority and where the property of w</w:t>
            </w:r>
            <w:r w:rsidRPr="004C1375">
              <w:rPr>
                <w:sz w:val="22"/>
                <w:szCs w:val="22"/>
                <w:lang w:val="en-GB"/>
              </w:rPr>
              <w:t>hat is purchased is transferred from the contractor to the contracting authority (in the case of procurement contra</w:t>
            </w:r>
            <w:r w:rsidRPr="00FF6F8D">
              <w:rPr>
                <w:sz w:val="22"/>
                <w:szCs w:val="22"/>
                <w:lang w:val="en-GB"/>
              </w:rPr>
              <w:t>cts) or to the designated local partners of t</w:t>
            </w:r>
            <w:r w:rsidRPr="006D61DE">
              <w:rPr>
                <w:sz w:val="22"/>
                <w:szCs w:val="22"/>
                <w:lang w:val="en-GB"/>
              </w:rPr>
              <w:t xml:space="preserve">he beneficiary and/or final recipients of the action (in the case of grant contracts).  </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lastRenderedPageBreak/>
              <w:t>Supply contract</w:t>
            </w:r>
          </w:p>
        </w:tc>
        <w:tc>
          <w:tcPr>
            <w:tcW w:w="6206" w:type="dxa"/>
          </w:tcPr>
          <w:p w:rsidR="00913DE6" w:rsidRPr="00941A0E" w:rsidRDefault="00913DE6" w:rsidP="00913DE6">
            <w:pPr>
              <w:spacing w:before="120" w:after="120"/>
              <w:jc w:val="both"/>
              <w:rPr>
                <w:sz w:val="22"/>
                <w:szCs w:val="22"/>
                <w:lang w:val="en-GB"/>
              </w:rPr>
            </w:pPr>
            <w:r w:rsidRPr="002A466D">
              <w:rPr>
                <w:sz w:val="22"/>
                <w:szCs w:val="22"/>
                <w:lang w:val="en-GB"/>
              </w:rPr>
              <w:t>Supply contracts cover the purchase, leasing, rental or hire purchase, with or without option to buy, of products. A contract for the supply of products and, incidentally, for siting and installation shall be considered a supply</w:t>
            </w:r>
            <w:r w:rsidRPr="00941A0E">
              <w:rPr>
                <w:sz w:val="22"/>
                <w:szCs w:val="22"/>
                <w:lang w:val="en-GB"/>
              </w:rPr>
              <w:t xml:space="preserve"> contract.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Target groups</w:t>
            </w:r>
          </w:p>
        </w:tc>
        <w:tc>
          <w:tcPr>
            <w:tcW w:w="6206" w:type="dxa"/>
          </w:tcPr>
          <w:p w:rsidR="00913DE6" w:rsidRPr="002A466D" w:rsidRDefault="00913DE6" w:rsidP="00913DE6">
            <w:pPr>
              <w:spacing w:before="120" w:after="120"/>
              <w:jc w:val="both"/>
              <w:rPr>
                <w:sz w:val="22"/>
                <w:szCs w:val="22"/>
                <w:lang w:val="en-GB"/>
              </w:rPr>
            </w:pPr>
            <w:r w:rsidRPr="002A466D">
              <w:rPr>
                <w:sz w:val="22"/>
                <w:szCs w:val="22"/>
                <w:lang w:val="en-GB"/>
              </w:rPr>
              <w:t xml:space="preserve">The groups/entities that will be directly positively affected by the project at the </w:t>
            </w:r>
            <w:r>
              <w:rPr>
                <w:sz w:val="22"/>
                <w:szCs w:val="22"/>
                <w:lang w:val="en-GB"/>
              </w:rPr>
              <w:t>p</w:t>
            </w:r>
            <w:r w:rsidRPr="002A466D">
              <w:rPr>
                <w:sz w:val="22"/>
                <w:szCs w:val="22"/>
                <w:lang w:val="en-GB"/>
              </w:rPr>
              <w:t>roject level.</w:t>
            </w:r>
          </w:p>
        </w:tc>
      </w:tr>
      <w:tr w:rsidR="00913DE6" w:rsidRPr="00E13D50" w:rsidTr="00F412B6">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Taxes</w:t>
            </w:r>
          </w:p>
        </w:tc>
        <w:tc>
          <w:tcPr>
            <w:tcW w:w="6206" w:type="dxa"/>
          </w:tcPr>
          <w:p w:rsidR="00913DE6" w:rsidRPr="001748EE" w:rsidRDefault="00913DE6" w:rsidP="00913DE6">
            <w:pPr>
              <w:spacing w:before="120" w:after="120"/>
              <w:jc w:val="both"/>
              <w:rPr>
                <w:sz w:val="22"/>
                <w:szCs w:val="22"/>
                <w:lang w:val="en-GB"/>
              </w:rPr>
            </w:pPr>
            <w:r w:rsidRPr="002A466D">
              <w:rPr>
                <w:snapToGrid/>
                <w:sz w:val="22"/>
                <w:szCs w:val="22"/>
                <w:lang w:val="en-GB" w:eastAsia="en-GB"/>
              </w:rPr>
              <w:t>Include indirect taxes such as value added taxes, customs and import duties, other fiscal charges and duties in par</w:t>
            </w:r>
            <w:r w:rsidRPr="00941A0E">
              <w:rPr>
                <w:snapToGrid/>
                <w:sz w:val="22"/>
                <w:szCs w:val="22"/>
                <w:lang w:val="en-GB" w:eastAsia="en-GB"/>
              </w:rPr>
              <w:t>tner countries* (*except under the ENPI Regulation, which does not specify country(ies)).</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Technical assistance contract</w:t>
            </w:r>
          </w:p>
        </w:tc>
        <w:tc>
          <w:tcPr>
            <w:tcW w:w="6206" w:type="dxa"/>
          </w:tcPr>
          <w:p w:rsidR="00913DE6" w:rsidRPr="001748EE" w:rsidRDefault="00913DE6" w:rsidP="00913DE6">
            <w:pPr>
              <w:spacing w:before="120" w:after="120"/>
              <w:jc w:val="both"/>
              <w:rPr>
                <w:sz w:val="22"/>
                <w:szCs w:val="22"/>
                <w:lang w:val="en-GB"/>
              </w:rPr>
            </w:pPr>
            <w:r w:rsidRPr="002A466D">
              <w:rPr>
                <w:sz w:val="22"/>
                <w:szCs w:val="22"/>
                <w:lang w:val="en-GB"/>
              </w:rPr>
              <w:t xml:space="preserve">A contract between a service provider and the </w:t>
            </w:r>
            <w:r w:rsidRPr="00941A0E">
              <w:rPr>
                <w:sz w:val="22"/>
                <w:szCs w:val="22"/>
                <w:lang w:val="en-GB"/>
              </w:rPr>
              <w:t>contracting authority, under which the service provider exercises an advisory role, man</w:t>
            </w:r>
            <w:r w:rsidRPr="001748EE">
              <w:rPr>
                <w:sz w:val="22"/>
                <w:szCs w:val="22"/>
                <w:lang w:val="en-GB"/>
              </w:rPr>
              <w:t>ages or supervises a project, provides the experts specified in the contract.</w:t>
            </w:r>
          </w:p>
        </w:tc>
      </w:tr>
      <w:tr w:rsidR="00913DE6" w:rsidRPr="005369EF">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Technical offer</w:t>
            </w:r>
          </w:p>
        </w:tc>
        <w:tc>
          <w:tcPr>
            <w:tcW w:w="6206" w:type="dxa"/>
          </w:tcPr>
          <w:p w:rsidR="00913DE6" w:rsidRPr="001748EE" w:rsidRDefault="00913DE6" w:rsidP="00913DE6">
            <w:pPr>
              <w:spacing w:before="120" w:after="120"/>
              <w:jc w:val="both"/>
              <w:rPr>
                <w:sz w:val="22"/>
                <w:szCs w:val="22"/>
                <w:lang w:val="en-GB"/>
              </w:rPr>
            </w:pPr>
            <w:r w:rsidRPr="002A466D">
              <w:rPr>
                <w:sz w:val="22"/>
                <w:szCs w:val="22"/>
                <w:lang w:val="en-GB"/>
              </w:rPr>
              <w:t>The part of a tender which contains all non-financial elements of the tender, i.e.</w:t>
            </w:r>
            <w:r w:rsidRPr="00941A0E">
              <w:rPr>
                <w:sz w:val="22"/>
                <w:szCs w:val="22"/>
                <w:lang w:val="en-GB"/>
              </w:rPr>
              <w:t xml:space="preserve"> all elements other than the financial offer which are required by the tender </w:t>
            </w:r>
            <w:r w:rsidRPr="001748EE">
              <w:rPr>
                <w:sz w:val="22"/>
                <w:szCs w:val="22"/>
                <w:lang w:val="en-GB"/>
              </w:rPr>
              <w:t>dossier. The technical offer must not contain any financial indications.</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Tender</w:t>
            </w:r>
          </w:p>
        </w:tc>
        <w:tc>
          <w:tcPr>
            <w:tcW w:w="6206" w:type="dxa"/>
          </w:tcPr>
          <w:p w:rsidR="00913DE6" w:rsidRPr="002A466D" w:rsidRDefault="00913DE6" w:rsidP="00913DE6">
            <w:pPr>
              <w:spacing w:before="120" w:after="120"/>
              <w:jc w:val="both"/>
              <w:rPr>
                <w:sz w:val="22"/>
                <w:szCs w:val="22"/>
                <w:lang w:val="en-GB"/>
              </w:rPr>
            </w:pPr>
            <w:r w:rsidRPr="002A466D">
              <w:rPr>
                <w:sz w:val="22"/>
                <w:szCs w:val="22"/>
                <w:lang w:val="en-GB"/>
              </w:rPr>
              <w:t>A written or formal offer to supply goods, perform services or execute works for an agreed price.</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Tender dossier</w:t>
            </w:r>
          </w:p>
        </w:tc>
        <w:tc>
          <w:tcPr>
            <w:tcW w:w="6206" w:type="dxa"/>
          </w:tcPr>
          <w:p w:rsidR="00913DE6" w:rsidRPr="00941A0E" w:rsidRDefault="00913DE6" w:rsidP="00913DE6">
            <w:pPr>
              <w:spacing w:before="120" w:after="120"/>
              <w:jc w:val="both"/>
              <w:rPr>
                <w:sz w:val="22"/>
                <w:szCs w:val="22"/>
                <w:lang w:val="en-GB"/>
              </w:rPr>
            </w:pPr>
            <w:r w:rsidRPr="002A466D">
              <w:rPr>
                <w:sz w:val="22"/>
                <w:szCs w:val="22"/>
                <w:lang w:val="en-GB"/>
              </w:rPr>
              <w:t>The dossier which contains all the documents needed to prepar</w:t>
            </w:r>
            <w:r w:rsidRPr="00941A0E">
              <w:rPr>
                <w:sz w:val="22"/>
                <w:szCs w:val="22"/>
                <w:lang w:val="en-GB"/>
              </w:rPr>
              <w:t>e and submit a tender.</w:t>
            </w:r>
          </w:p>
        </w:tc>
      </w:tr>
      <w:tr w:rsidR="00913DE6" w:rsidRPr="00E13D50">
        <w:trPr>
          <w:cantSplit/>
        </w:trPr>
        <w:tc>
          <w:tcPr>
            <w:tcW w:w="2802" w:type="dxa"/>
          </w:tcPr>
          <w:p w:rsidR="00913DE6" w:rsidRPr="00941A0E" w:rsidRDefault="00913DE6" w:rsidP="00913DE6">
            <w:pPr>
              <w:spacing w:before="120" w:after="120"/>
              <w:rPr>
                <w:b/>
                <w:sz w:val="22"/>
                <w:szCs w:val="22"/>
                <w:lang w:val="en-GB"/>
              </w:rPr>
            </w:pPr>
            <w:r w:rsidRPr="002A466D">
              <w:rPr>
                <w:b/>
                <w:sz w:val="22"/>
                <w:szCs w:val="22"/>
                <w:lang w:val="en-GB"/>
              </w:rPr>
              <w:t>Tender p</w:t>
            </w:r>
            <w:r w:rsidRPr="00941A0E">
              <w:rPr>
                <w:b/>
                <w:sz w:val="22"/>
                <w:szCs w:val="22"/>
                <w:lang w:val="en-GB"/>
              </w:rPr>
              <w:t>rice</w:t>
            </w:r>
          </w:p>
        </w:tc>
        <w:tc>
          <w:tcPr>
            <w:tcW w:w="6206" w:type="dxa"/>
          </w:tcPr>
          <w:p w:rsidR="00913DE6" w:rsidRPr="001748EE" w:rsidRDefault="00913DE6" w:rsidP="00913DE6">
            <w:pPr>
              <w:spacing w:before="120" w:after="120"/>
              <w:jc w:val="both"/>
              <w:rPr>
                <w:sz w:val="22"/>
                <w:szCs w:val="22"/>
                <w:lang w:val="en-GB"/>
              </w:rPr>
            </w:pPr>
            <w:r w:rsidRPr="001748EE">
              <w:rPr>
                <w:sz w:val="22"/>
                <w:szCs w:val="22"/>
                <w:lang w:val="en-GB"/>
              </w:rPr>
              <w:t>The sum stated by the tenderer in its tender for carrying out the contract.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Tender procedure</w:t>
            </w:r>
          </w:p>
        </w:tc>
        <w:tc>
          <w:tcPr>
            <w:tcW w:w="6206" w:type="dxa"/>
          </w:tcPr>
          <w:p w:rsidR="00913DE6" w:rsidRPr="006D61DE" w:rsidRDefault="00913DE6" w:rsidP="00913DE6">
            <w:pPr>
              <w:spacing w:before="120" w:after="120"/>
              <w:jc w:val="both"/>
              <w:rPr>
                <w:sz w:val="22"/>
                <w:szCs w:val="22"/>
                <w:lang w:val="en-GB"/>
              </w:rPr>
            </w:pPr>
            <w:r w:rsidRPr="002A466D">
              <w:rPr>
                <w:sz w:val="22"/>
                <w:szCs w:val="22"/>
                <w:lang w:val="en-GB"/>
              </w:rPr>
              <w:t>The overall process of putting a contract out for tender, starting with the publication of a procurement notice and ending w</w:t>
            </w:r>
            <w:r w:rsidRPr="001748EE">
              <w:rPr>
                <w:sz w:val="22"/>
                <w:szCs w:val="22"/>
                <w:lang w:val="en-GB"/>
              </w:rPr>
              <w:t>ith the award of</w:t>
            </w:r>
            <w:r w:rsidRPr="006D61DE">
              <w:rPr>
                <w:sz w:val="22"/>
                <w:szCs w:val="22"/>
                <w:lang w:val="en-GB"/>
              </w:rPr>
              <w:t xml:space="preserve"> the tendered contract.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Tenderer</w:t>
            </w:r>
          </w:p>
        </w:tc>
        <w:tc>
          <w:tcPr>
            <w:tcW w:w="6206" w:type="dxa"/>
          </w:tcPr>
          <w:p w:rsidR="00913DE6" w:rsidRPr="002A466D" w:rsidRDefault="00913DE6" w:rsidP="00913DE6">
            <w:pPr>
              <w:keepLines/>
              <w:spacing w:before="120" w:after="120"/>
              <w:jc w:val="both"/>
              <w:rPr>
                <w:sz w:val="22"/>
                <w:szCs w:val="22"/>
                <w:lang w:val="en-GB"/>
              </w:rPr>
            </w:pPr>
            <w:r w:rsidRPr="002A466D">
              <w:rPr>
                <w:sz w:val="22"/>
                <w:szCs w:val="22"/>
                <w:lang w:val="en-GB"/>
              </w:rPr>
              <w:t>A natural or legal person or consortium thereof submitting a tender with a view to concluding a contract.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Technical specifications</w:t>
            </w:r>
          </w:p>
        </w:tc>
        <w:tc>
          <w:tcPr>
            <w:tcW w:w="6206" w:type="dxa"/>
          </w:tcPr>
          <w:p w:rsidR="00913DE6" w:rsidRPr="006D61DE" w:rsidRDefault="00913DE6" w:rsidP="00913DE6">
            <w:pPr>
              <w:spacing w:before="120" w:after="120"/>
              <w:jc w:val="both"/>
              <w:rPr>
                <w:sz w:val="22"/>
                <w:szCs w:val="22"/>
                <w:lang w:val="en-GB"/>
              </w:rPr>
            </w:pPr>
            <w:r w:rsidRPr="002A466D">
              <w:rPr>
                <w:sz w:val="22"/>
                <w:szCs w:val="22"/>
                <w:lang w:val="en-GB"/>
              </w:rPr>
              <w:t xml:space="preserve">The document drawn up by the </w:t>
            </w:r>
            <w:r w:rsidRPr="00941A0E">
              <w:rPr>
                <w:sz w:val="22"/>
                <w:szCs w:val="22"/>
                <w:lang w:val="en-GB"/>
              </w:rPr>
              <w:t>contracting authority setting out its requi</w:t>
            </w:r>
            <w:r w:rsidRPr="001748EE">
              <w:rPr>
                <w:sz w:val="22"/>
                <w:szCs w:val="22"/>
                <w:lang w:val="en-GB"/>
              </w:rPr>
              <w:t>rements and/or o</w:t>
            </w:r>
            <w:r w:rsidRPr="004C1375">
              <w:rPr>
                <w:sz w:val="22"/>
                <w:szCs w:val="22"/>
                <w:lang w:val="en-GB"/>
              </w:rPr>
              <w:t xml:space="preserve">bjectives in respect of the provision of supplies or works, specifying, where relevant, the methods and resources to </w:t>
            </w:r>
            <w:r w:rsidRPr="00FF6F8D">
              <w:rPr>
                <w:sz w:val="22"/>
                <w:szCs w:val="22"/>
                <w:lang w:val="en-GB"/>
              </w:rPr>
              <w:t>be used and/or results to be achieved (SUP, W</w:t>
            </w:r>
            <w:r w:rsidRPr="006D61DE">
              <w:rPr>
                <w:sz w:val="22"/>
                <w:szCs w:val="22"/>
                <w:lang w:val="en-GB"/>
              </w:rPr>
              <w: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Terms of reference</w:t>
            </w:r>
          </w:p>
        </w:tc>
        <w:tc>
          <w:tcPr>
            <w:tcW w:w="6206" w:type="dxa"/>
          </w:tcPr>
          <w:p w:rsidR="00913DE6" w:rsidRPr="00941A0E" w:rsidRDefault="00913DE6" w:rsidP="00913DE6">
            <w:pPr>
              <w:spacing w:before="120" w:after="120"/>
              <w:jc w:val="both"/>
              <w:rPr>
                <w:sz w:val="22"/>
                <w:szCs w:val="22"/>
                <w:lang w:val="en-GB"/>
              </w:rPr>
            </w:pPr>
            <w:r w:rsidRPr="002A466D">
              <w:rPr>
                <w:sz w:val="22"/>
                <w:szCs w:val="22"/>
                <w:lang w:val="en-GB"/>
              </w:rPr>
              <w:t xml:space="preserve">The document drawn up by the </w:t>
            </w:r>
            <w:r w:rsidRPr="00941A0E">
              <w:rPr>
                <w:sz w:val="22"/>
                <w:szCs w:val="22"/>
                <w:lang w:val="en-GB"/>
              </w:rPr>
              <w:t>contracting authority setting out its requirements and/or objectives in respect of the provision of services, specifying, where relevant, the methods and resources to be used and/or results to be achieved (SER).</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Time limits</w:t>
            </w:r>
          </w:p>
        </w:tc>
        <w:tc>
          <w:tcPr>
            <w:tcW w:w="6206" w:type="dxa"/>
          </w:tcPr>
          <w:p w:rsidR="00913DE6" w:rsidRPr="00941A0E" w:rsidRDefault="00913DE6" w:rsidP="00913DE6">
            <w:pPr>
              <w:keepLines/>
              <w:spacing w:before="120" w:after="120"/>
              <w:jc w:val="both"/>
              <w:rPr>
                <w:sz w:val="22"/>
                <w:szCs w:val="22"/>
                <w:lang w:val="en-GB"/>
              </w:rPr>
            </w:pPr>
            <w:r w:rsidRPr="002A466D">
              <w:rPr>
                <w:sz w:val="22"/>
                <w:szCs w:val="22"/>
                <w:lang w:val="en-GB"/>
              </w:rPr>
              <w:t xml:space="preserve">Those periods in the contract which shall begin to run </w:t>
            </w:r>
            <w:r w:rsidRPr="00941A0E">
              <w:rPr>
                <w:sz w:val="22"/>
                <w:szCs w:val="22"/>
                <w:lang w:val="en-GB"/>
              </w:rPr>
              <w:t>from the day following the act or event which serves as the starting point for those periods. Where the last day of the period is not a working day, the period expires at the end of the next working day.</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885054">
              <w:rPr>
                <w:b/>
                <w:sz w:val="22"/>
                <w:szCs w:val="22"/>
                <w:lang w:val="en-GB"/>
              </w:rPr>
              <w:lastRenderedPageBreak/>
              <w:t>TFEU</w:t>
            </w:r>
          </w:p>
        </w:tc>
        <w:tc>
          <w:tcPr>
            <w:tcW w:w="6206" w:type="dxa"/>
          </w:tcPr>
          <w:p w:rsidR="00913DE6" w:rsidRPr="002A466D" w:rsidRDefault="00913DE6" w:rsidP="00913DE6">
            <w:pPr>
              <w:keepLines/>
              <w:spacing w:before="120" w:after="120"/>
              <w:jc w:val="both"/>
              <w:rPr>
                <w:sz w:val="22"/>
                <w:szCs w:val="22"/>
                <w:lang w:val="en-GB"/>
              </w:rPr>
            </w:pPr>
            <w:r>
              <w:rPr>
                <w:sz w:val="22"/>
                <w:szCs w:val="22"/>
                <w:lang w:val="en-GB"/>
              </w:rPr>
              <w:t xml:space="preserve">The </w:t>
            </w:r>
            <w:r w:rsidRPr="00885054">
              <w:rPr>
                <w:sz w:val="22"/>
                <w:szCs w:val="22"/>
                <w:lang w:val="en-GB"/>
              </w:rPr>
              <w:t>Treaty on the Functioning of European Union</w:t>
            </w:r>
            <w:r>
              <w:rPr>
                <w:sz w:val="22"/>
                <w:szCs w:val="22"/>
                <w:lang w:val="en-GB"/>
              </w:rPr>
              <w: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Unacceptable</w:t>
            </w:r>
          </w:p>
        </w:tc>
        <w:tc>
          <w:tcPr>
            <w:tcW w:w="6206" w:type="dxa"/>
          </w:tcPr>
          <w:p w:rsidR="00913DE6" w:rsidRPr="00941A0E" w:rsidRDefault="00913DE6" w:rsidP="00913DE6">
            <w:pPr>
              <w:tabs>
                <w:tab w:val="left" w:pos="33"/>
                <w:tab w:val="left" w:pos="5987"/>
              </w:tabs>
              <w:spacing w:before="120" w:after="120"/>
              <w:ind w:right="145"/>
              <w:jc w:val="both"/>
              <w:rPr>
                <w:sz w:val="22"/>
                <w:szCs w:val="22"/>
                <w:lang w:val="en-GB"/>
              </w:rPr>
            </w:pPr>
            <w:r w:rsidRPr="002A466D">
              <w:rPr>
                <w:sz w:val="22"/>
                <w:szCs w:val="22"/>
                <w:lang w:val="en-GB"/>
              </w:rPr>
              <w:t>A tender which does not comply with th</w:t>
            </w:r>
            <w:r w:rsidRPr="00941A0E">
              <w:rPr>
                <w:sz w:val="22"/>
                <w:szCs w:val="22"/>
                <w:lang w:val="en-GB"/>
              </w:rPr>
              <w:t>e maximum available budget or with the minimum quality levels.</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Pr>
                <w:b/>
                <w:sz w:val="22"/>
                <w:szCs w:val="22"/>
                <w:lang w:val="en-GB"/>
              </w:rPr>
              <w:t xml:space="preserve">Union </w:t>
            </w:r>
          </w:p>
        </w:tc>
        <w:tc>
          <w:tcPr>
            <w:tcW w:w="6206" w:type="dxa"/>
          </w:tcPr>
          <w:p w:rsidR="00913DE6" w:rsidRPr="002A466D" w:rsidRDefault="00913DE6" w:rsidP="00913DE6">
            <w:pPr>
              <w:tabs>
                <w:tab w:val="left" w:pos="33"/>
                <w:tab w:val="left" w:pos="5987"/>
              </w:tabs>
              <w:spacing w:before="120" w:after="120"/>
              <w:ind w:right="145"/>
              <w:jc w:val="both"/>
              <w:rPr>
                <w:sz w:val="22"/>
                <w:szCs w:val="22"/>
                <w:lang w:val="en-GB"/>
              </w:rPr>
            </w:pPr>
            <w:r>
              <w:rPr>
                <w:sz w:val="22"/>
                <w:szCs w:val="22"/>
                <w:lang w:val="en-GB"/>
              </w:rPr>
              <w:t xml:space="preserve">It </w:t>
            </w:r>
            <w:r w:rsidRPr="00C27AA0">
              <w:rPr>
                <w:sz w:val="22"/>
                <w:szCs w:val="22"/>
                <w:lang w:val="en-GB"/>
              </w:rPr>
              <w:t>means the European Union, the European Atomic Energy Community, or both, as the context may require</w:t>
            </w:r>
            <w:r>
              <w:rPr>
                <w:sz w:val="22"/>
                <w:szCs w:val="22"/>
                <w:lang w:val="en-GB"/>
              </w:rPr>
              <w:t>.</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Unsuitable</w:t>
            </w:r>
          </w:p>
        </w:tc>
        <w:tc>
          <w:tcPr>
            <w:tcW w:w="6206" w:type="dxa"/>
          </w:tcPr>
          <w:p w:rsidR="00913DE6" w:rsidRPr="00941A0E" w:rsidRDefault="00913DE6" w:rsidP="00913DE6">
            <w:pPr>
              <w:tabs>
                <w:tab w:val="left" w:pos="33"/>
                <w:tab w:val="left" w:pos="5987"/>
              </w:tabs>
              <w:spacing w:before="120" w:after="120"/>
              <w:ind w:right="145"/>
              <w:jc w:val="both"/>
              <w:rPr>
                <w:sz w:val="22"/>
                <w:szCs w:val="22"/>
                <w:lang w:val="en-GB"/>
              </w:rPr>
            </w:pPr>
            <w:r w:rsidRPr="002A466D">
              <w:rPr>
                <w:sz w:val="22"/>
                <w:szCs w:val="22"/>
                <w:lang w:val="en-GB"/>
              </w:rPr>
              <w:t xml:space="preserve">A tender which is irrelevant to the subject matter of the contract, or a </w:t>
            </w:r>
            <w:r>
              <w:rPr>
                <w:sz w:val="22"/>
                <w:szCs w:val="22"/>
                <w:lang w:val="en-GB"/>
              </w:rPr>
              <w:t>request to participate</w:t>
            </w:r>
            <w:r w:rsidRPr="002A466D">
              <w:rPr>
                <w:sz w:val="22"/>
                <w:szCs w:val="22"/>
                <w:lang w:val="en-GB"/>
              </w:rPr>
              <w:t xml:space="preserve"> which is submitted by an economic operator that is in an exclusion situation or does not meet t</w:t>
            </w:r>
            <w:r w:rsidRPr="00941A0E">
              <w:rPr>
                <w:sz w:val="22"/>
                <w:szCs w:val="22"/>
                <w:lang w:val="en-GB"/>
              </w:rPr>
              <w:t>he selection criteria.</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Pr>
                <w:b/>
                <w:sz w:val="22"/>
                <w:szCs w:val="22"/>
                <w:lang w:val="en-GB"/>
              </w:rPr>
              <w:t>Volunteer</w:t>
            </w:r>
          </w:p>
        </w:tc>
        <w:tc>
          <w:tcPr>
            <w:tcW w:w="6206" w:type="dxa"/>
          </w:tcPr>
          <w:p w:rsidR="00913DE6" w:rsidRPr="002A466D" w:rsidRDefault="00913DE6" w:rsidP="00913DE6">
            <w:pPr>
              <w:tabs>
                <w:tab w:val="left" w:pos="33"/>
                <w:tab w:val="left" w:pos="5987"/>
              </w:tabs>
              <w:spacing w:before="120" w:after="120"/>
              <w:ind w:right="145"/>
              <w:jc w:val="both"/>
              <w:rPr>
                <w:sz w:val="22"/>
                <w:szCs w:val="22"/>
                <w:lang w:val="en-GB"/>
              </w:rPr>
            </w:pPr>
            <w:r>
              <w:rPr>
                <w:sz w:val="22"/>
                <w:szCs w:val="22"/>
                <w:lang w:val="en-GB"/>
              </w:rPr>
              <w:t xml:space="preserve">A </w:t>
            </w:r>
            <w:r w:rsidRPr="006D3FFB">
              <w:rPr>
                <w:sz w:val="22"/>
                <w:szCs w:val="22"/>
                <w:lang w:val="en-GB"/>
              </w:rPr>
              <w:t>person working on a non-compulsory basis for an organisation without being paid</w:t>
            </w:r>
            <w:r>
              <w:rPr>
                <w:sz w:val="22"/>
                <w:szCs w:val="22"/>
                <w:lang w:val="en-GB"/>
              </w:rPr>
              <w:t>.</w:t>
            </w:r>
          </w:p>
        </w:tc>
      </w:tr>
      <w:tr w:rsidR="00913DE6" w:rsidRPr="005369EF">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Warranty obligations</w:t>
            </w:r>
          </w:p>
        </w:tc>
        <w:tc>
          <w:tcPr>
            <w:tcW w:w="6206" w:type="dxa"/>
          </w:tcPr>
          <w:p w:rsidR="00913DE6" w:rsidRPr="004C077D" w:rsidRDefault="00913DE6" w:rsidP="00913DE6">
            <w:pPr>
              <w:tabs>
                <w:tab w:val="left" w:pos="33"/>
                <w:tab w:val="left" w:pos="5987"/>
              </w:tabs>
              <w:spacing w:before="120" w:after="120"/>
              <w:ind w:right="145"/>
              <w:jc w:val="both"/>
              <w:rPr>
                <w:sz w:val="22"/>
                <w:szCs w:val="22"/>
                <w:lang w:val="en-GB"/>
              </w:rPr>
            </w:pPr>
            <w:r w:rsidRPr="002A466D">
              <w:rPr>
                <w:sz w:val="22"/>
                <w:szCs w:val="22"/>
                <w:lang w:val="en-GB"/>
              </w:rPr>
              <w:t xml:space="preserve">The warranty of the </w:t>
            </w:r>
            <w:r w:rsidRPr="00941A0E">
              <w:rPr>
                <w:sz w:val="22"/>
                <w:szCs w:val="22"/>
                <w:lang w:val="en-GB"/>
              </w:rPr>
              <w:t xml:space="preserve">contractor that the supplies are new, unused, without defects, of the most recent models and incorporate all recent improvements in design and materials. This warranty must remain valid for </w:t>
            </w:r>
            <w:r w:rsidRPr="001748EE">
              <w:rPr>
                <w:sz w:val="22"/>
                <w:szCs w:val="22"/>
                <w:lang w:val="en-GB"/>
              </w:rPr>
              <w:t xml:space="preserve">a maximum of 1 year after provisional acceptance. See </w:t>
            </w:r>
            <w:r w:rsidRPr="004C1375">
              <w:rPr>
                <w:sz w:val="22"/>
                <w:szCs w:val="22"/>
                <w:lang w:val="en-GB"/>
              </w:rPr>
              <w:t xml:space="preserve">Article 32 of the </w:t>
            </w:r>
            <w:r w:rsidRPr="006D61DE">
              <w:rPr>
                <w:sz w:val="22"/>
                <w:szCs w:val="22"/>
                <w:lang w:val="en-GB"/>
              </w:rPr>
              <w:t>g</w:t>
            </w:r>
            <w:r w:rsidRPr="006D3FFB">
              <w:rPr>
                <w:sz w:val="22"/>
                <w:szCs w:val="22"/>
                <w:lang w:val="en-GB"/>
              </w:rPr>
              <w:t xml:space="preserve">eneral </w:t>
            </w:r>
            <w:r w:rsidRPr="00FB5D4F">
              <w:rPr>
                <w:sz w:val="22"/>
                <w:szCs w:val="22"/>
                <w:lang w:val="en-GB"/>
              </w:rPr>
              <w:t>c</w:t>
            </w:r>
            <w:r w:rsidRPr="004C077D">
              <w:rPr>
                <w:sz w:val="22"/>
                <w:szCs w:val="22"/>
                <w:lang w:val="en-GB"/>
              </w:rPr>
              <w:t xml:space="preserve">onditions (SUP). </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Pr>
                <w:b/>
                <w:sz w:val="22"/>
                <w:szCs w:val="22"/>
                <w:lang w:val="en-GB"/>
              </w:rPr>
              <w:t>Works</w:t>
            </w:r>
          </w:p>
        </w:tc>
        <w:tc>
          <w:tcPr>
            <w:tcW w:w="6206" w:type="dxa"/>
          </w:tcPr>
          <w:p w:rsidR="00913DE6" w:rsidRPr="002A466D" w:rsidRDefault="00913DE6" w:rsidP="00913DE6">
            <w:pPr>
              <w:tabs>
                <w:tab w:val="left" w:pos="33"/>
                <w:tab w:val="left" w:pos="5987"/>
              </w:tabs>
              <w:spacing w:before="120" w:after="120"/>
              <w:ind w:right="145"/>
              <w:jc w:val="both"/>
              <w:rPr>
                <w:sz w:val="22"/>
                <w:szCs w:val="22"/>
                <w:lang w:val="en-GB"/>
              </w:rPr>
            </w:pPr>
            <w:r>
              <w:rPr>
                <w:sz w:val="22"/>
                <w:szCs w:val="22"/>
                <w:lang w:val="en-GB"/>
              </w:rPr>
              <w:t>T</w:t>
            </w:r>
            <w:r w:rsidRPr="00B93AFD">
              <w:rPr>
                <w:sz w:val="22"/>
                <w:szCs w:val="22"/>
                <w:lang w:val="en-GB"/>
              </w:rPr>
              <w:t>he outcome of building or civil engineering works taken as a whole that is sufficient in itself to fulfil an economic or technical function</w:t>
            </w:r>
            <w:r>
              <w:rPr>
                <w:sz w:val="22"/>
                <w:szCs w:val="22"/>
                <w:lang w:val="en-GB"/>
              </w:rPr>
              <w:t xml:space="preserve">. </w:t>
            </w:r>
          </w:p>
        </w:tc>
      </w:tr>
      <w:tr w:rsidR="00913DE6" w:rsidRPr="00E13D50">
        <w:trPr>
          <w:cantSplit/>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Works contract</w:t>
            </w:r>
          </w:p>
        </w:tc>
        <w:tc>
          <w:tcPr>
            <w:tcW w:w="6206" w:type="dxa"/>
          </w:tcPr>
          <w:p w:rsidR="00913DE6" w:rsidRPr="001748EE" w:rsidRDefault="00913DE6" w:rsidP="00913DE6">
            <w:pPr>
              <w:keepLines/>
              <w:spacing w:before="120" w:after="120"/>
              <w:jc w:val="both"/>
              <w:rPr>
                <w:sz w:val="22"/>
                <w:szCs w:val="22"/>
                <w:lang w:val="en-GB"/>
              </w:rPr>
            </w:pPr>
            <w:r w:rsidRPr="002A466D">
              <w:rPr>
                <w:sz w:val="22"/>
                <w:szCs w:val="22"/>
                <w:lang w:val="en-GB"/>
              </w:rPr>
              <w:t>Works contracts cover either the execution, or both the design and execution, of works or a work related to one of the activities referred</w:t>
            </w:r>
            <w:r w:rsidRPr="00941A0E">
              <w:rPr>
                <w:sz w:val="22"/>
                <w:szCs w:val="22"/>
                <w:lang w:val="en-GB"/>
              </w:rPr>
              <w:t xml:space="preserve"> to in Annex II to Directive </w:t>
            </w:r>
            <w:r w:rsidRPr="00AF2FFF">
              <w:rPr>
                <w:sz w:val="22"/>
                <w:szCs w:val="22"/>
                <w:lang w:val="en-GB"/>
              </w:rPr>
              <w:t>2014/24/EU</w:t>
            </w:r>
            <w:r w:rsidRPr="002A466D">
              <w:rPr>
                <w:sz w:val="22"/>
                <w:szCs w:val="22"/>
                <w:lang w:val="en-GB"/>
              </w:rPr>
              <w:t xml:space="preserve"> or the realisation, by whatever means, of a work corresponding to the requirements specified by the </w:t>
            </w:r>
            <w:r w:rsidRPr="00941A0E">
              <w:rPr>
                <w:sz w:val="22"/>
                <w:szCs w:val="22"/>
                <w:lang w:val="en-GB"/>
              </w:rPr>
              <w:t>contracting authority</w:t>
            </w:r>
            <w:r w:rsidRPr="00AF2FFF">
              <w:rPr>
                <w:sz w:val="22"/>
                <w:szCs w:val="22"/>
                <w:lang w:val="en-GB"/>
              </w:rPr>
              <w:t xml:space="preserve"> exercising a decisive influence on the type or design of the work</w:t>
            </w:r>
            <w:r w:rsidRPr="002A466D">
              <w:rPr>
                <w:sz w:val="22"/>
                <w:szCs w:val="22"/>
                <w:lang w:val="en-GB"/>
              </w:rPr>
              <w:t>. A ְ‘</w:t>
            </w:r>
            <w:r w:rsidRPr="00941A0E">
              <w:rPr>
                <w:sz w:val="22"/>
                <w:szCs w:val="22"/>
                <w:lang w:val="en-GB"/>
              </w:rPr>
              <w:t>work’ means the outcome of building or civil engineering works taken as a whole that is sufficient of itself to fulfil an economic or technical function (W).</w:t>
            </w:r>
          </w:p>
        </w:tc>
      </w:tr>
      <w:tr w:rsidR="00913DE6" w:rsidRPr="00E13D50" w:rsidTr="00501E78">
        <w:trPr>
          <w:cantSplit/>
          <w:trHeight w:val="586"/>
        </w:trPr>
        <w:tc>
          <w:tcPr>
            <w:tcW w:w="2802" w:type="dxa"/>
          </w:tcPr>
          <w:p w:rsidR="00913DE6" w:rsidRPr="002A466D" w:rsidRDefault="00913DE6" w:rsidP="00913DE6">
            <w:pPr>
              <w:spacing w:before="120" w:after="120"/>
              <w:rPr>
                <w:b/>
                <w:sz w:val="22"/>
                <w:szCs w:val="22"/>
                <w:lang w:val="en-GB"/>
              </w:rPr>
            </w:pPr>
            <w:r w:rsidRPr="002A466D">
              <w:rPr>
                <w:b/>
                <w:sz w:val="22"/>
                <w:szCs w:val="22"/>
                <w:lang w:val="en-GB"/>
              </w:rPr>
              <w:t>Written communications</w:t>
            </w:r>
          </w:p>
        </w:tc>
        <w:tc>
          <w:tcPr>
            <w:tcW w:w="6206" w:type="dxa"/>
          </w:tcPr>
          <w:p w:rsidR="00913DE6" w:rsidRPr="002A466D" w:rsidRDefault="00913DE6" w:rsidP="00913DE6">
            <w:pPr>
              <w:spacing w:before="120" w:after="120"/>
              <w:jc w:val="both"/>
              <w:rPr>
                <w:sz w:val="22"/>
                <w:szCs w:val="22"/>
                <w:lang w:val="en-GB"/>
              </w:rPr>
            </w:pPr>
            <w:r w:rsidRPr="002A466D">
              <w:rPr>
                <w:sz w:val="22"/>
                <w:szCs w:val="22"/>
                <w:lang w:val="en-GB"/>
              </w:rPr>
              <w:t>Certificates, notices, orders and instructions issued in writing under the contract.</w:t>
            </w:r>
          </w:p>
        </w:tc>
      </w:tr>
    </w:tbl>
    <w:p w:rsidR="00F656B0" w:rsidRPr="005369EF" w:rsidRDefault="00F656B0" w:rsidP="00501E78">
      <w:pPr>
        <w:rPr>
          <w:lang w:val="en-GB"/>
        </w:rPr>
      </w:pPr>
    </w:p>
    <w:sectPr w:rsidR="00F656B0" w:rsidRPr="005369EF" w:rsidSect="00501E78">
      <w:headerReference w:type="even" r:id="rId14"/>
      <w:headerReference w:type="default" r:id="rId15"/>
      <w:footerReference w:type="even" r:id="rId16"/>
      <w:footerReference w:type="default" r:id="rId17"/>
      <w:headerReference w:type="first" r:id="rId18"/>
      <w:footerReference w:type="first" r:id="rId19"/>
      <w:type w:val="continuous"/>
      <w:pgSz w:w="11913" w:h="16834" w:code="9"/>
      <w:pgMar w:top="1134" w:right="1418" w:bottom="1276" w:left="1134" w:header="720" w:footer="447"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FC0" w:rsidRDefault="009E5FC0">
      <w:r>
        <w:separator/>
      </w:r>
    </w:p>
  </w:endnote>
  <w:endnote w:type="continuationSeparator" w:id="0">
    <w:p w:rsidR="009E5FC0" w:rsidRDefault="009E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C0" w:rsidRDefault="009E5FC0" w:rsidP="00F04B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9E5FC0" w:rsidRDefault="009E5FC0" w:rsidP="00F04B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C0" w:rsidRPr="004C2EBF" w:rsidRDefault="009E5FC0" w:rsidP="00AF2FFF">
    <w:pPr>
      <w:pStyle w:val="Footer"/>
      <w:pBdr>
        <w:top w:val="none" w:sz="0" w:space="0" w:color="auto"/>
      </w:pBdr>
      <w:tabs>
        <w:tab w:val="clear" w:pos="4111"/>
        <w:tab w:val="clear" w:pos="8760"/>
        <w:tab w:val="right" w:pos="8647"/>
      </w:tabs>
      <w:spacing w:before="120"/>
      <w:ind w:right="357"/>
      <w:rPr>
        <w:rStyle w:val="PageNumber"/>
        <w:rFonts w:ascii="Times New Roman" w:hAnsi="Times New Roman"/>
        <w:b w:val="0"/>
        <w:szCs w:val="18"/>
      </w:rPr>
    </w:pPr>
    <w:r>
      <w:rPr>
        <w:rFonts w:ascii="Times New Roman" w:hAnsi="Times New Roman"/>
        <w:sz w:val="20"/>
      </w:rPr>
      <w:t>2021</w:t>
    </w:r>
    <w:r w:rsidR="004566F8">
      <w:rPr>
        <w:rFonts w:ascii="Times New Roman" w:hAnsi="Times New Roman"/>
        <w:sz w:val="20"/>
      </w:rPr>
      <w:t>.1</w:t>
    </w:r>
    <w:r w:rsidRPr="00EF2285">
      <w:rPr>
        <w:rFonts w:ascii="Times New Roman" w:hAnsi="Times New Roman"/>
        <w:b w:val="0"/>
        <w:szCs w:val="18"/>
      </w:rPr>
      <w:tab/>
      <w:t xml:space="preserve">Page </w:t>
    </w:r>
    <w:r w:rsidRPr="004C2EBF">
      <w:rPr>
        <w:rFonts w:ascii="Times New Roman" w:hAnsi="Times New Roman"/>
        <w:b w:val="0"/>
        <w:szCs w:val="18"/>
        <w:lang w:val="fr-FR"/>
      </w:rPr>
      <w:fldChar w:fldCharType="begin"/>
    </w:r>
    <w:r w:rsidRPr="00EF2285">
      <w:rPr>
        <w:rFonts w:ascii="Times New Roman" w:hAnsi="Times New Roman"/>
        <w:b w:val="0"/>
        <w:szCs w:val="18"/>
      </w:rPr>
      <w:instrText xml:space="preserve"> PAGE </w:instrText>
    </w:r>
    <w:r w:rsidRPr="004C2EBF">
      <w:rPr>
        <w:rFonts w:ascii="Times New Roman" w:hAnsi="Times New Roman"/>
        <w:b w:val="0"/>
        <w:szCs w:val="18"/>
        <w:lang w:val="fr-FR"/>
      </w:rPr>
      <w:fldChar w:fldCharType="separate"/>
    </w:r>
    <w:r w:rsidR="00E14E6A">
      <w:rPr>
        <w:rFonts w:ascii="Times New Roman" w:hAnsi="Times New Roman"/>
        <w:b w:val="0"/>
        <w:noProof/>
        <w:szCs w:val="18"/>
      </w:rPr>
      <w:t>1</w:t>
    </w:r>
    <w:r w:rsidRPr="004C2EBF">
      <w:rPr>
        <w:rFonts w:ascii="Times New Roman" w:hAnsi="Times New Roman"/>
        <w:b w:val="0"/>
        <w:szCs w:val="18"/>
        <w:lang w:val="fr-FR"/>
      </w:rPr>
      <w:fldChar w:fldCharType="end"/>
    </w:r>
    <w:r w:rsidRPr="00EF2285">
      <w:rPr>
        <w:rFonts w:ascii="Times New Roman" w:hAnsi="Times New Roman"/>
        <w:b w:val="0"/>
        <w:szCs w:val="18"/>
      </w:rPr>
      <w:t xml:space="preserve"> of </w:t>
    </w:r>
    <w:r w:rsidRPr="004C2EBF">
      <w:rPr>
        <w:rFonts w:ascii="Times New Roman" w:hAnsi="Times New Roman"/>
        <w:b w:val="0"/>
        <w:szCs w:val="18"/>
        <w:lang w:val="fr-FR"/>
      </w:rPr>
      <w:fldChar w:fldCharType="begin"/>
    </w:r>
    <w:r w:rsidRPr="00EF2285">
      <w:rPr>
        <w:rFonts w:ascii="Times New Roman" w:hAnsi="Times New Roman"/>
        <w:b w:val="0"/>
        <w:szCs w:val="18"/>
      </w:rPr>
      <w:instrText xml:space="preserve"> NUMPAGES </w:instrText>
    </w:r>
    <w:r w:rsidRPr="004C2EBF">
      <w:rPr>
        <w:rFonts w:ascii="Times New Roman" w:hAnsi="Times New Roman"/>
        <w:b w:val="0"/>
        <w:szCs w:val="18"/>
        <w:lang w:val="fr-FR"/>
      </w:rPr>
      <w:fldChar w:fldCharType="separate"/>
    </w:r>
    <w:r w:rsidR="00E14E6A">
      <w:rPr>
        <w:rFonts w:ascii="Times New Roman" w:hAnsi="Times New Roman"/>
        <w:b w:val="0"/>
        <w:noProof/>
        <w:szCs w:val="18"/>
      </w:rPr>
      <w:t>19</w:t>
    </w:r>
    <w:r w:rsidRPr="004C2EBF">
      <w:rPr>
        <w:rFonts w:ascii="Times New Roman" w:hAnsi="Times New Roman"/>
        <w:b w:val="0"/>
        <w:szCs w:val="18"/>
        <w:lang w:val="fr-FR"/>
      </w:rPr>
      <w:fldChar w:fldCharType="end"/>
    </w:r>
  </w:p>
  <w:p w:rsidR="009E5FC0" w:rsidRPr="004C2EBF" w:rsidRDefault="00161992" w:rsidP="0023620B">
    <w:pP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a1a_glossary_en</w:t>
    </w:r>
    <w:r>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C0" w:rsidRDefault="009E5FC0" w:rsidP="00203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5FC0" w:rsidRPr="002038A9" w:rsidRDefault="009E5FC0" w:rsidP="002038A9">
    <w:pPr>
      <w:pStyle w:val="Footer"/>
      <w:tabs>
        <w:tab w:val="clear" w:pos="8760"/>
        <w:tab w:val="right" w:pos="8647"/>
      </w:tabs>
      <w:ind w:right="360"/>
      <w:rPr>
        <w:rFonts w:ascii="Arial" w:hAnsi="Arial"/>
        <w:b w:val="0"/>
        <w:lang w:val="fr-FR"/>
      </w:rPr>
    </w:pPr>
    <w:r w:rsidRPr="002038A9">
      <w:rPr>
        <w:rFonts w:ascii="Arial" w:hAnsi="Arial"/>
        <w:b w:val="0"/>
        <w:noProof/>
      </w:rPr>
      <w:t>2005</w:t>
    </w:r>
    <w:r w:rsidRPr="002038A9">
      <w:rPr>
        <w:rFonts w:ascii="Arial" w:hAnsi="Arial"/>
        <w:b w:val="0"/>
        <w:lang w:val="fr-FR"/>
      </w:rPr>
      <w:tab/>
    </w:r>
    <w:r w:rsidRPr="002038A9">
      <w:rPr>
        <w:rFonts w:ascii="Arial" w:hAnsi="Arial"/>
        <w:b w:val="0"/>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FC0" w:rsidRDefault="009E5FC0">
      <w:r>
        <w:separator/>
      </w:r>
    </w:p>
  </w:footnote>
  <w:footnote w:type="continuationSeparator" w:id="0">
    <w:p w:rsidR="009E5FC0" w:rsidRDefault="009E5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92" w:rsidRDefault="001619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FC0" w:rsidRDefault="00E14E6A" w:rsidP="00F573F0">
    <w:pPr>
      <w:jc w:val="right"/>
      <w:rPr>
        <w:rFonts w:ascii="Arial" w:hAnsi="Arial" w:cs="Arial"/>
        <w:snapToGrid/>
        <w:sz w:val="20"/>
        <w:lang w:val="en-GB" w:eastAsia="en-GB"/>
      </w:rPr>
    </w:pPr>
    <w:r>
      <w:rPr>
        <w:rFonts w:ascii="Arial" w:hAnsi="Arial" w:cs="Arial"/>
        <w:snapToGrid/>
        <w:sz w:val="20"/>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7.5pt">
          <v:imagedata r:id="rId1" o:title=""/>
        </v:shape>
      </w:pict>
    </w:r>
  </w:p>
  <w:p w:rsidR="009E5FC0" w:rsidRPr="00F573F0" w:rsidRDefault="009E5FC0" w:rsidP="00F573F0">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92" w:rsidRDefault="00161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C78B8"/>
    <w:multiLevelType w:val="multilevel"/>
    <w:tmpl w:val="2ED4F4D0"/>
    <w:name w:val="0.516171"/>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D7217"/>
    <w:rsid w:val="00003594"/>
    <w:rsid w:val="00005F69"/>
    <w:rsid w:val="00011DE6"/>
    <w:rsid w:val="00014630"/>
    <w:rsid w:val="000207CC"/>
    <w:rsid w:val="000212A9"/>
    <w:rsid w:val="00025236"/>
    <w:rsid w:val="000325D0"/>
    <w:rsid w:val="00035221"/>
    <w:rsid w:val="00035A0A"/>
    <w:rsid w:val="0004143E"/>
    <w:rsid w:val="00041855"/>
    <w:rsid w:val="00042831"/>
    <w:rsid w:val="00042A66"/>
    <w:rsid w:val="00047896"/>
    <w:rsid w:val="0005765C"/>
    <w:rsid w:val="00057B14"/>
    <w:rsid w:val="00061E6F"/>
    <w:rsid w:val="00064E96"/>
    <w:rsid w:val="00065DDB"/>
    <w:rsid w:val="000816DF"/>
    <w:rsid w:val="00084D36"/>
    <w:rsid w:val="00085518"/>
    <w:rsid w:val="00086AE8"/>
    <w:rsid w:val="00094167"/>
    <w:rsid w:val="00094CF0"/>
    <w:rsid w:val="0009505F"/>
    <w:rsid w:val="000A30F4"/>
    <w:rsid w:val="000A76DB"/>
    <w:rsid w:val="000A7B3C"/>
    <w:rsid w:val="000B07F9"/>
    <w:rsid w:val="000B66CD"/>
    <w:rsid w:val="000B7783"/>
    <w:rsid w:val="000C4038"/>
    <w:rsid w:val="000C47A4"/>
    <w:rsid w:val="000D2AEB"/>
    <w:rsid w:val="000D41B1"/>
    <w:rsid w:val="000D4DBF"/>
    <w:rsid w:val="000D4E3B"/>
    <w:rsid w:val="000E4897"/>
    <w:rsid w:val="000E4F1E"/>
    <w:rsid w:val="000F513E"/>
    <w:rsid w:val="00100A1F"/>
    <w:rsid w:val="00100FB1"/>
    <w:rsid w:val="0010716F"/>
    <w:rsid w:val="00112512"/>
    <w:rsid w:val="00127976"/>
    <w:rsid w:val="0014016F"/>
    <w:rsid w:val="001432C1"/>
    <w:rsid w:val="001541E4"/>
    <w:rsid w:val="00154EF7"/>
    <w:rsid w:val="001577FC"/>
    <w:rsid w:val="00161992"/>
    <w:rsid w:val="00163B3E"/>
    <w:rsid w:val="00166EAF"/>
    <w:rsid w:val="0017108E"/>
    <w:rsid w:val="001720F2"/>
    <w:rsid w:val="00172C2E"/>
    <w:rsid w:val="001748EE"/>
    <w:rsid w:val="00185E31"/>
    <w:rsid w:val="001928B3"/>
    <w:rsid w:val="00194B7C"/>
    <w:rsid w:val="0019546E"/>
    <w:rsid w:val="00196B82"/>
    <w:rsid w:val="001A0ADC"/>
    <w:rsid w:val="001A18C4"/>
    <w:rsid w:val="001A258E"/>
    <w:rsid w:val="001B1289"/>
    <w:rsid w:val="001B3616"/>
    <w:rsid w:val="001B6D83"/>
    <w:rsid w:val="001C7FC5"/>
    <w:rsid w:val="001D7C81"/>
    <w:rsid w:val="001E0BAB"/>
    <w:rsid w:val="0020166D"/>
    <w:rsid w:val="002038A9"/>
    <w:rsid w:val="00205719"/>
    <w:rsid w:val="00214D6C"/>
    <w:rsid w:val="00216924"/>
    <w:rsid w:val="0022440F"/>
    <w:rsid w:val="0023620B"/>
    <w:rsid w:val="00253CC2"/>
    <w:rsid w:val="0025657A"/>
    <w:rsid w:val="00265DE2"/>
    <w:rsid w:val="00274DBC"/>
    <w:rsid w:val="002770FA"/>
    <w:rsid w:val="00281F9B"/>
    <w:rsid w:val="00282C9B"/>
    <w:rsid w:val="00286778"/>
    <w:rsid w:val="00286DAD"/>
    <w:rsid w:val="00294B44"/>
    <w:rsid w:val="00296C90"/>
    <w:rsid w:val="002A1F1F"/>
    <w:rsid w:val="002A466D"/>
    <w:rsid w:val="002B1C8C"/>
    <w:rsid w:val="002B2028"/>
    <w:rsid w:val="002B4CAE"/>
    <w:rsid w:val="002B5120"/>
    <w:rsid w:val="002B72DB"/>
    <w:rsid w:val="002B732D"/>
    <w:rsid w:val="002C037E"/>
    <w:rsid w:val="002C266B"/>
    <w:rsid w:val="002C33EB"/>
    <w:rsid w:val="002C46E4"/>
    <w:rsid w:val="002C6DD4"/>
    <w:rsid w:val="002E3107"/>
    <w:rsid w:val="002F003B"/>
    <w:rsid w:val="002F4D31"/>
    <w:rsid w:val="002F6FD1"/>
    <w:rsid w:val="00300155"/>
    <w:rsid w:val="00301E87"/>
    <w:rsid w:val="003039FD"/>
    <w:rsid w:val="003164A0"/>
    <w:rsid w:val="003176A5"/>
    <w:rsid w:val="003201BA"/>
    <w:rsid w:val="00322A15"/>
    <w:rsid w:val="00327CB2"/>
    <w:rsid w:val="0033081F"/>
    <w:rsid w:val="00336CE9"/>
    <w:rsid w:val="00340247"/>
    <w:rsid w:val="003565CB"/>
    <w:rsid w:val="003633B9"/>
    <w:rsid w:val="0036474B"/>
    <w:rsid w:val="00364E60"/>
    <w:rsid w:val="00365BA9"/>
    <w:rsid w:val="00367B90"/>
    <w:rsid w:val="00376E7F"/>
    <w:rsid w:val="00381FE2"/>
    <w:rsid w:val="00386120"/>
    <w:rsid w:val="00386B1D"/>
    <w:rsid w:val="00393225"/>
    <w:rsid w:val="00395ABF"/>
    <w:rsid w:val="003A34AD"/>
    <w:rsid w:val="003A53F7"/>
    <w:rsid w:val="003B23CC"/>
    <w:rsid w:val="003C2D29"/>
    <w:rsid w:val="003D2539"/>
    <w:rsid w:val="003D390E"/>
    <w:rsid w:val="003E38BB"/>
    <w:rsid w:val="003E4871"/>
    <w:rsid w:val="003F1DC2"/>
    <w:rsid w:val="003F29E8"/>
    <w:rsid w:val="003F33D9"/>
    <w:rsid w:val="003F6BA7"/>
    <w:rsid w:val="003F7094"/>
    <w:rsid w:val="003F719F"/>
    <w:rsid w:val="0040530B"/>
    <w:rsid w:val="004173F3"/>
    <w:rsid w:val="00420B6C"/>
    <w:rsid w:val="0042704A"/>
    <w:rsid w:val="00431211"/>
    <w:rsid w:val="0044259B"/>
    <w:rsid w:val="0044578B"/>
    <w:rsid w:val="00446DA4"/>
    <w:rsid w:val="0045110C"/>
    <w:rsid w:val="00451704"/>
    <w:rsid w:val="0045289D"/>
    <w:rsid w:val="00453E5F"/>
    <w:rsid w:val="004566F8"/>
    <w:rsid w:val="0046572A"/>
    <w:rsid w:val="00471696"/>
    <w:rsid w:val="00477317"/>
    <w:rsid w:val="00483AB1"/>
    <w:rsid w:val="00485EF6"/>
    <w:rsid w:val="004955D3"/>
    <w:rsid w:val="004A04BE"/>
    <w:rsid w:val="004A3B1A"/>
    <w:rsid w:val="004B3A9A"/>
    <w:rsid w:val="004B74E0"/>
    <w:rsid w:val="004C077D"/>
    <w:rsid w:val="004C1375"/>
    <w:rsid w:val="004C2EBF"/>
    <w:rsid w:val="004C4E1A"/>
    <w:rsid w:val="004C511C"/>
    <w:rsid w:val="004C67E7"/>
    <w:rsid w:val="004D0338"/>
    <w:rsid w:val="004D108D"/>
    <w:rsid w:val="004D3E12"/>
    <w:rsid w:val="004D483D"/>
    <w:rsid w:val="004E22C9"/>
    <w:rsid w:val="004E4C09"/>
    <w:rsid w:val="004F17F0"/>
    <w:rsid w:val="004F2AFA"/>
    <w:rsid w:val="004F2BBA"/>
    <w:rsid w:val="004F342E"/>
    <w:rsid w:val="004F5042"/>
    <w:rsid w:val="004F6472"/>
    <w:rsid w:val="00501E78"/>
    <w:rsid w:val="005072CB"/>
    <w:rsid w:val="0051647F"/>
    <w:rsid w:val="00523DBD"/>
    <w:rsid w:val="005250CB"/>
    <w:rsid w:val="005369EF"/>
    <w:rsid w:val="0056436C"/>
    <w:rsid w:val="005646AF"/>
    <w:rsid w:val="00567F83"/>
    <w:rsid w:val="00572D07"/>
    <w:rsid w:val="005738B2"/>
    <w:rsid w:val="00582A9C"/>
    <w:rsid w:val="005879E5"/>
    <w:rsid w:val="00590E07"/>
    <w:rsid w:val="00591170"/>
    <w:rsid w:val="00594B8E"/>
    <w:rsid w:val="0059537B"/>
    <w:rsid w:val="005A6E1F"/>
    <w:rsid w:val="005B4665"/>
    <w:rsid w:val="005B4F95"/>
    <w:rsid w:val="005B54CD"/>
    <w:rsid w:val="005C5FAC"/>
    <w:rsid w:val="005D156E"/>
    <w:rsid w:val="005D5963"/>
    <w:rsid w:val="005D627D"/>
    <w:rsid w:val="005E24EE"/>
    <w:rsid w:val="005E4C8C"/>
    <w:rsid w:val="005E717F"/>
    <w:rsid w:val="005F11FB"/>
    <w:rsid w:val="005F2C13"/>
    <w:rsid w:val="005F5562"/>
    <w:rsid w:val="005F5E34"/>
    <w:rsid w:val="005F61EA"/>
    <w:rsid w:val="005F6F2D"/>
    <w:rsid w:val="005F7A59"/>
    <w:rsid w:val="00600E94"/>
    <w:rsid w:val="006013A7"/>
    <w:rsid w:val="0060559D"/>
    <w:rsid w:val="0060744D"/>
    <w:rsid w:val="00622CC8"/>
    <w:rsid w:val="006234B2"/>
    <w:rsid w:val="0062494E"/>
    <w:rsid w:val="0063030A"/>
    <w:rsid w:val="00631E15"/>
    <w:rsid w:val="00633F15"/>
    <w:rsid w:val="00634BA9"/>
    <w:rsid w:val="00642527"/>
    <w:rsid w:val="00647D32"/>
    <w:rsid w:val="00651A2F"/>
    <w:rsid w:val="006523D4"/>
    <w:rsid w:val="00653CFA"/>
    <w:rsid w:val="00661C2A"/>
    <w:rsid w:val="00661F87"/>
    <w:rsid w:val="00670FBA"/>
    <w:rsid w:val="00674680"/>
    <w:rsid w:val="00675F2B"/>
    <w:rsid w:val="00685DEC"/>
    <w:rsid w:val="00685F7B"/>
    <w:rsid w:val="00693AA2"/>
    <w:rsid w:val="00695C37"/>
    <w:rsid w:val="006A4183"/>
    <w:rsid w:val="006A42D3"/>
    <w:rsid w:val="006A5B5D"/>
    <w:rsid w:val="006A68C4"/>
    <w:rsid w:val="006A7201"/>
    <w:rsid w:val="006B0F7B"/>
    <w:rsid w:val="006B3F23"/>
    <w:rsid w:val="006C3103"/>
    <w:rsid w:val="006C5AE4"/>
    <w:rsid w:val="006D3FFB"/>
    <w:rsid w:val="006D61DE"/>
    <w:rsid w:val="006D79D2"/>
    <w:rsid w:val="006E1903"/>
    <w:rsid w:val="006E305F"/>
    <w:rsid w:val="006E3968"/>
    <w:rsid w:val="006F083D"/>
    <w:rsid w:val="006F14C1"/>
    <w:rsid w:val="006F3E31"/>
    <w:rsid w:val="007009C0"/>
    <w:rsid w:val="0071229A"/>
    <w:rsid w:val="007136F6"/>
    <w:rsid w:val="007146D4"/>
    <w:rsid w:val="007155E5"/>
    <w:rsid w:val="00717E9E"/>
    <w:rsid w:val="0072177A"/>
    <w:rsid w:val="00727137"/>
    <w:rsid w:val="00730A7C"/>
    <w:rsid w:val="007371F6"/>
    <w:rsid w:val="0073791E"/>
    <w:rsid w:val="0074104D"/>
    <w:rsid w:val="00742CAE"/>
    <w:rsid w:val="00743D22"/>
    <w:rsid w:val="00744B69"/>
    <w:rsid w:val="0075013B"/>
    <w:rsid w:val="00751E7C"/>
    <w:rsid w:val="007637BF"/>
    <w:rsid w:val="007676EC"/>
    <w:rsid w:val="00770302"/>
    <w:rsid w:val="007707C3"/>
    <w:rsid w:val="0077764A"/>
    <w:rsid w:val="007846B8"/>
    <w:rsid w:val="0079054B"/>
    <w:rsid w:val="007962CE"/>
    <w:rsid w:val="00797D0F"/>
    <w:rsid w:val="007A30C4"/>
    <w:rsid w:val="007A30FC"/>
    <w:rsid w:val="007A34D1"/>
    <w:rsid w:val="007A63D3"/>
    <w:rsid w:val="007A69B3"/>
    <w:rsid w:val="007B472D"/>
    <w:rsid w:val="007B5CC6"/>
    <w:rsid w:val="007C5134"/>
    <w:rsid w:val="007D3A79"/>
    <w:rsid w:val="007D4AFD"/>
    <w:rsid w:val="007E405B"/>
    <w:rsid w:val="007F525A"/>
    <w:rsid w:val="007F5687"/>
    <w:rsid w:val="007F7B9A"/>
    <w:rsid w:val="00800F6C"/>
    <w:rsid w:val="00805572"/>
    <w:rsid w:val="0081184D"/>
    <w:rsid w:val="008128F5"/>
    <w:rsid w:val="00820AB5"/>
    <w:rsid w:val="00822C1E"/>
    <w:rsid w:val="00832431"/>
    <w:rsid w:val="008357F8"/>
    <w:rsid w:val="00836563"/>
    <w:rsid w:val="0084793A"/>
    <w:rsid w:val="008562C0"/>
    <w:rsid w:val="00857412"/>
    <w:rsid w:val="00862AD4"/>
    <w:rsid w:val="00867ADA"/>
    <w:rsid w:val="00867E9D"/>
    <w:rsid w:val="008724A3"/>
    <w:rsid w:val="008724AA"/>
    <w:rsid w:val="00872EEE"/>
    <w:rsid w:val="00874D19"/>
    <w:rsid w:val="00885054"/>
    <w:rsid w:val="008868E3"/>
    <w:rsid w:val="00892AEC"/>
    <w:rsid w:val="00892E9E"/>
    <w:rsid w:val="008A26B3"/>
    <w:rsid w:val="008B740C"/>
    <w:rsid w:val="008C1E29"/>
    <w:rsid w:val="008C5A7A"/>
    <w:rsid w:val="008C7DA8"/>
    <w:rsid w:val="008D1497"/>
    <w:rsid w:val="008D2033"/>
    <w:rsid w:val="008D7734"/>
    <w:rsid w:val="008E4306"/>
    <w:rsid w:val="008E7709"/>
    <w:rsid w:val="008F4FBF"/>
    <w:rsid w:val="0090561D"/>
    <w:rsid w:val="00906371"/>
    <w:rsid w:val="00912393"/>
    <w:rsid w:val="00913DE6"/>
    <w:rsid w:val="00914B8C"/>
    <w:rsid w:val="00924CBF"/>
    <w:rsid w:val="00926DBB"/>
    <w:rsid w:val="00941A0E"/>
    <w:rsid w:val="00944B7E"/>
    <w:rsid w:val="00944F1A"/>
    <w:rsid w:val="00944F47"/>
    <w:rsid w:val="0095175B"/>
    <w:rsid w:val="00953F32"/>
    <w:rsid w:val="00967846"/>
    <w:rsid w:val="00970296"/>
    <w:rsid w:val="00971ADC"/>
    <w:rsid w:val="0097280D"/>
    <w:rsid w:val="00972F22"/>
    <w:rsid w:val="00976898"/>
    <w:rsid w:val="00990C40"/>
    <w:rsid w:val="00990F2B"/>
    <w:rsid w:val="0099261C"/>
    <w:rsid w:val="00997E6D"/>
    <w:rsid w:val="009A1E4D"/>
    <w:rsid w:val="009A224B"/>
    <w:rsid w:val="009B054A"/>
    <w:rsid w:val="009B22AA"/>
    <w:rsid w:val="009B4146"/>
    <w:rsid w:val="009B590F"/>
    <w:rsid w:val="009C4AF4"/>
    <w:rsid w:val="009C586E"/>
    <w:rsid w:val="009C6CA7"/>
    <w:rsid w:val="009D36FC"/>
    <w:rsid w:val="009D527B"/>
    <w:rsid w:val="009D6433"/>
    <w:rsid w:val="009D716F"/>
    <w:rsid w:val="009E3DB7"/>
    <w:rsid w:val="009E56C5"/>
    <w:rsid w:val="009E5FC0"/>
    <w:rsid w:val="009F7348"/>
    <w:rsid w:val="00A01334"/>
    <w:rsid w:val="00A036D7"/>
    <w:rsid w:val="00A05B68"/>
    <w:rsid w:val="00A05C97"/>
    <w:rsid w:val="00A07C3D"/>
    <w:rsid w:val="00A119D4"/>
    <w:rsid w:val="00A11CB6"/>
    <w:rsid w:val="00A122BD"/>
    <w:rsid w:val="00A14361"/>
    <w:rsid w:val="00A145E1"/>
    <w:rsid w:val="00A1532F"/>
    <w:rsid w:val="00A165C5"/>
    <w:rsid w:val="00A30967"/>
    <w:rsid w:val="00A32446"/>
    <w:rsid w:val="00A3260A"/>
    <w:rsid w:val="00A453FE"/>
    <w:rsid w:val="00A6110C"/>
    <w:rsid w:val="00A66965"/>
    <w:rsid w:val="00A737BA"/>
    <w:rsid w:val="00A7478B"/>
    <w:rsid w:val="00A74C9F"/>
    <w:rsid w:val="00A76778"/>
    <w:rsid w:val="00A86F92"/>
    <w:rsid w:val="00A9102E"/>
    <w:rsid w:val="00A92081"/>
    <w:rsid w:val="00A95773"/>
    <w:rsid w:val="00A97C52"/>
    <w:rsid w:val="00AA284D"/>
    <w:rsid w:val="00AB3A1D"/>
    <w:rsid w:val="00AC0401"/>
    <w:rsid w:val="00AD11D7"/>
    <w:rsid w:val="00AD2F12"/>
    <w:rsid w:val="00AD3FA9"/>
    <w:rsid w:val="00AE1DC6"/>
    <w:rsid w:val="00AE5F61"/>
    <w:rsid w:val="00AE7592"/>
    <w:rsid w:val="00AF1F12"/>
    <w:rsid w:val="00AF2FFF"/>
    <w:rsid w:val="00AF3046"/>
    <w:rsid w:val="00AF47A9"/>
    <w:rsid w:val="00AF7471"/>
    <w:rsid w:val="00B0587B"/>
    <w:rsid w:val="00B12D32"/>
    <w:rsid w:val="00B12D80"/>
    <w:rsid w:val="00B12F0B"/>
    <w:rsid w:val="00B17D9C"/>
    <w:rsid w:val="00B17E67"/>
    <w:rsid w:val="00B223F7"/>
    <w:rsid w:val="00B24BC0"/>
    <w:rsid w:val="00B26932"/>
    <w:rsid w:val="00B3063A"/>
    <w:rsid w:val="00B3148C"/>
    <w:rsid w:val="00B34743"/>
    <w:rsid w:val="00B37106"/>
    <w:rsid w:val="00B44EA7"/>
    <w:rsid w:val="00B67820"/>
    <w:rsid w:val="00B70052"/>
    <w:rsid w:val="00B733C7"/>
    <w:rsid w:val="00B74403"/>
    <w:rsid w:val="00B81153"/>
    <w:rsid w:val="00B930A5"/>
    <w:rsid w:val="00B9371C"/>
    <w:rsid w:val="00B93AFD"/>
    <w:rsid w:val="00BA5F21"/>
    <w:rsid w:val="00BB16F2"/>
    <w:rsid w:val="00BB3C11"/>
    <w:rsid w:val="00BB5C53"/>
    <w:rsid w:val="00BB7104"/>
    <w:rsid w:val="00BC0A18"/>
    <w:rsid w:val="00BC1DE9"/>
    <w:rsid w:val="00BC2967"/>
    <w:rsid w:val="00BC5872"/>
    <w:rsid w:val="00BD2A64"/>
    <w:rsid w:val="00BD404B"/>
    <w:rsid w:val="00BD4694"/>
    <w:rsid w:val="00BE1DE0"/>
    <w:rsid w:val="00BE7FE1"/>
    <w:rsid w:val="00BF06E5"/>
    <w:rsid w:val="00BF1FC2"/>
    <w:rsid w:val="00C00D9D"/>
    <w:rsid w:val="00C048F9"/>
    <w:rsid w:val="00C13C1B"/>
    <w:rsid w:val="00C20765"/>
    <w:rsid w:val="00C21FFE"/>
    <w:rsid w:val="00C23CB4"/>
    <w:rsid w:val="00C23F5E"/>
    <w:rsid w:val="00C27AA0"/>
    <w:rsid w:val="00C458E6"/>
    <w:rsid w:val="00C52B6C"/>
    <w:rsid w:val="00C549DC"/>
    <w:rsid w:val="00C5514B"/>
    <w:rsid w:val="00C66C42"/>
    <w:rsid w:val="00C768C7"/>
    <w:rsid w:val="00C84C60"/>
    <w:rsid w:val="00C87A24"/>
    <w:rsid w:val="00C927C7"/>
    <w:rsid w:val="00C93BE3"/>
    <w:rsid w:val="00CA1DDC"/>
    <w:rsid w:val="00CA23B3"/>
    <w:rsid w:val="00CA3CEA"/>
    <w:rsid w:val="00CA4812"/>
    <w:rsid w:val="00CA510B"/>
    <w:rsid w:val="00CA7E6C"/>
    <w:rsid w:val="00CB201B"/>
    <w:rsid w:val="00CC06B4"/>
    <w:rsid w:val="00CC3C20"/>
    <w:rsid w:val="00CC6C13"/>
    <w:rsid w:val="00CD116F"/>
    <w:rsid w:val="00CD553A"/>
    <w:rsid w:val="00CD7218"/>
    <w:rsid w:val="00CE115F"/>
    <w:rsid w:val="00CF5176"/>
    <w:rsid w:val="00CF7334"/>
    <w:rsid w:val="00D004D0"/>
    <w:rsid w:val="00D00B14"/>
    <w:rsid w:val="00D0387F"/>
    <w:rsid w:val="00D047FC"/>
    <w:rsid w:val="00D0743A"/>
    <w:rsid w:val="00D10751"/>
    <w:rsid w:val="00D1222F"/>
    <w:rsid w:val="00D156FA"/>
    <w:rsid w:val="00D16D87"/>
    <w:rsid w:val="00D21E09"/>
    <w:rsid w:val="00D25DE5"/>
    <w:rsid w:val="00D27B07"/>
    <w:rsid w:val="00D33345"/>
    <w:rsid w:val="00D33825"/>
    <w:rsid w:val="00D33CDA"/>
    <w:rsid w:val="00D35186"/>
    <w:rsid w:val="00D409E8"/>
    <w:rsid w:val="00D44960"/>
    <w:rsid w:val="00D45936"/>
    <w:rsid w:val="00D55826"/>
    <w:rsid w:val="00D579A8"/>
    <w:rsid w:val="00D61224"/>
    <w:rsid w:val="00D6138C"/>
    <w:rsid w:val="00D61C0F"/>
    <w:rsid w:val="00D835BB"/>
    <w:rsid w:val="00D86135"/>
    <w:rsid w:val="00D95368"/>
    <w:rsid w:val="00D97ACE"/>
    <w:rsid w:val="00DA69AD"/>
    <w:rsid w:val="00DB4237"/>
    <w:rsid w:val="00DC1F74"/>
    <w:rsid w:val="00DC31C7"/>
    <w:rsid w:val="00DC4CF0"/>
    <w:rsid w:val="00DC5408"/>
    <w:rsid w:val="00DD2C52"/>
    <w:rsid w:val="00DE017F"/>
    <w:rsid w:val="00DE1CDB"/>
    <w:rsid w:val="00DF0B15"/>
    <w:rsid w:val="00DF1F7E"/>
    <w:rsid w:val="00DF3E3E"/>
    <w:rsid w:val="00DF6181"/>
    <w:rsid w:val="00DF67F9"/>
    <w:rsid w:val="00E1049B"/>
    <w:rsid w:val="00E10830"/>
    <w:rsid w:val="00E109E2"/>
    <w:rsid w:val="00E10B09"/>
    <w:rsid w:val="00E13D50"/>
    <w:rsid w:val="00E14BE7"/>
    <w:rsid w:val="00E14C50"/>
    <w:rsid w:val="00E14E6A"/>
    <w:rsid w:val="00E21183"/>
    <w:rsid w:val="00E24B73"/>
    <w:rsid w:val="00E27C06"/>
    <w:rsid w:val="00E30401"/>
    <w:rsid w:val="00E33D01"/>
    <w:rsid w:val="00E35011"/>
    <w:rsid w:val="00E4082E"/>
    <w:rsid w:val="00E41EE5"/>
    <w:rsid w:val="00E447EA"/>
    <w:rsid w:val="00E4582A"/>
    <w:rsid w:val="00E45B88"/>
    <w:rsid w:val="00E47D6F"/>
    <w:rsid w:val="00E52AE3"/>
    <w:rsid w:val="00E52F17"/>
    <w:rsid w:val="00E5582C"/>
    <w:rsid w:val="00E55E8E"/>
    <w:rsid w:val="00E57AD5"/>
    <w:rsid w:val="00E61A5E"/>
    <w:rsid w:val="00E624FB"/>
    <w:rsid w:val="00E65CED"/>
    <w:rsid w:val="00E805CB"/>
    <w:rsid w:val="00E813C1"/>
    <w:rsid w:val="00E9021F"/>
    <w:rsid w:val="00E904BD"/>
    <w:rsid w:val="00E93874"/>
    <w:rsid w:val="00E94EA8"/>
    <w:rsid w:val="00EB194B"/>
    <w:rsid w:val="00EB1DED"/>
    <w:rsid w:val="00EB2E78"/>
    <w:rsid w:val="00ED0F4C"/>
    <w:rsid w:val="00ED4929"/>
    <w:rsid w:val="00ED6248"/>
    <w:rsid w:val="00ED7217"/>
    <w:rsid w:val="00EE0787"/>
    <w:rsid w:val="00EE43DE"/>
    <w:rsid w:val="00EE69C1"/>
    <w:rsid w:val="00EF193B"/>
    <w:rsid w:val="00EF2285"/>
    <w:rsid w:val="00EF3C37"/>
    <w:rsid w:val="00EF46F7"/>
    <w:rsid w:val="00F0091F"/>
    <w:rsid w:val="00F020CA"/>
    <w:rsid w:val="00F03753"/>
    <w:rsid w:val="00F04BBB"/>
    <w:rsid w:val="00F13B1C"/>
    <w:rsid w:val="00F142C6"/>
    <w:rsid w:val="00F24E4E"/>
    <w:rsid w:val="00F32780"/>
    <w:rsid w:val="00F412B6"/>
    <w:rsid w:val="00F521F7"/>
    <w:rsid w:val="00F573F0"/>
    <w:rsid w:val="00F57853"/>
    <w:rsid w:val="00F60C80"/>
    <w:rsid w:val="00F656B0"/>
    <w:rsid w:val="00F6680B"/>
    <w:rsid w:val="00F72262"/>
    <w:rsid w:val="00F76A30"/>
    <w:rsid w:val="00F90447"/>
    <w:rsid w:val="00F90718"/>
    <w:rsid w:val="00F94344"/>
    <w:rsid w:val="00F95FEF"/>
    <w:rsid w:val="00FA7479"/>
    <w:rsid w:val="00FB27F4"/>
    <w:rsid w:val="00FB5D4F"/>
    <w:rsid w:val="00FB7EF7"/>
    <w:rsid w:val="00FC1D21"/>
    <w:rsid w:val="00FC2EFB"/>
    <w:rsid w:val="00FC54EA"/>
    <w:rsid w:val="00FE18B1"/>
    <w:rsid w:val="00FE465A"/>
    <w:rsid w:val="00FF1E61"/>
    <w:rsid w:val="00FF6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15:chartTrackingRefBased/>
  <w15:docId w15:val="{5B273F54-46DD-48C7-9383-430612B52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120" w:after="120"/>
      <w:outlineLvl w:val="1"/>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pPr>
      <w:pBdr>
        <w:top w:val="single" w:sz="6" w:space="5" w:color="auto"/>
      </w:pBdr>
      <w:tabs>
        <w:tab w:val="center" w:pos="4111"/>
        <w:tab w:val="right" w:pos="8760"/>
      </w:tabs>
    </w:pPr>
    <w:rPr>
      <w:rFonts w:ascii="Optima" w:hAnsi="Optima"/>
      <w:b/>
      <w:sz w:val="18"/>
      <w:lang w:val="en-GB"/>
    </w:rPr>
  </w:style>
  <w:style w:type="paragraph" w:styleId="Header">
    <w:name w:val="header"/>
    <w:basedOn w:val="Normal"/>
    <w:next w:val="Normal"/>
    <w:pPr>
      <w:tabs>
        <w:tab w:val="center" w:pos="4320"/>
        <w:tab w:val="right" w:pos="7080"/>
        <w:tab w:val="right" w:pos="8640"/>
      </w:tabs>
      <w:spacing w:before="60" w:after="60"/>
    </w:pPr>
    <w:rPr>
      <w:rFonts w:ascii="Optima" w:hAnsi="Optima"/>
      <w:b/>
      <w:sz w:val="32"/>
      <w:lang w:val="en-GB"/>
    </w:rPr>
  </w:style>
  <w:style w:type="paragraph" w:customStyle="1" w:styleId="Annexetitle">
    <w:name w:val="Annexe_title"/>
    <w:basedOn w:val="Heading1"/>
    <w:next w:val="Normal"/>
    <w:autoRedefine/>
    <w:rsid w:val="004F342E"/>
    <w:pPr>
      <w:keepNext w:val="0"/>
      <w:widowControl w:val="0"/>
      <w:spacing w:before="0" w:after="120"/>
      <w:jc w:val="center"/>
      <w:outlineLvl w:val="9"/>
    </w:pPr>
    <w:rPr>
      <w:rFonts w:ascii="Times New Roman" w:hAnsi="Times New Roman"/>
      <w:caps/>
      <w:kern w:val="0"/>
      <w:sz w:val="28"/>
      <w:szCs w:val="28"/>
      <w:lang w:val="en-GB"/>
    </w:rPr>
  </w:style>
  <w:style w:type="character" w:styleId="PageNumber">
    <w:name w:val="page number"/>
    <w:basedOn w:val="DefaultParagraphFont"/>
  </w:style>
  <w:style w:type="character" w:customStyle="1" w:styleId="tw4winMark">
    <w:name w:val="tw4winMark"/>
    <w:rPr>
      <w:vanish/>
      <w:color w:val="800080"/>
      <w:vertAlign w:val="subscript"/>
    </w:rPr>
  </w:style>
  <w:style w:type="paragraph" w:customStyle="1" w:styleId="StyleLeftBoxSinglesolidlineAuto05ptLinewidthChar">
    <w:name w:val="Style Left Box: (Single solid line Auto  05 pt Line width) Char"/>
    <w:basedOn w:val="Normal"/>
    <w:rsid w:val="00CD116F"/>
    <w:pPr>
      <w:pBdr>
        <w:top w:val="single" w:sz="4" w:space="1" w:color="auto"/>
        <w:left w:val="single" w:sz="4" w:space="4" w:color="auto"/>
        <w:bottom w:val="single" w:sz="4" w:space="1" w:color="auto"/>
        <w:right w:val="single" w:sz="4" w:space="4" w:color="auto"/>
      </w:pBdr>
    </w:pPr>
    <w:rPr>
      <w:snapToGrid/>
      <w:lang w:val="en-GB" w:eastAsia="en-GB"/>
    </w:rPr>
  </w:style>
  <w:style w:type="paragraph" w:styleId="FootnoteText">
    <w:name w:val="footnote text"/>
    <w:basedOn w:val="Normal"/>
    <w:semiHidden/>
    <w:rsid w:val="00A66965"/>
    <w:rPr>
      <w:snapToGrid/>
      <w:sz w:val="20"/>
      <w:lang w:val="en-GB" w:eastAsia="en-GB"/>
    </w:rPr>
  </w:style>
  <w:style w:type="character" w:styleId="Hyperlink">
    <w:name w:val="Hyperlink"/>
    <w:uiPriority w:val="99"/>
    <w:rsid w:val="00EB1DED"/>
    <w:rPr>
      <w:color w:val="0000FF"/>
      <w:u w:val="single"/>
    </w:rPr>
  </w:style>
  <w:style w:type="character" w:styleId="CommentReference">
    <w:name w:val="annotation reference"/>
    <w:semiHidden/>
    <w:rsid w:val="00CD553A"/>
    <w:rPr>
      <w:sz w:val="16"/>
      <w:szCs w:val="16"/>
    </w:rPr>
  </w:style>
  <w:style w:type="paragraph" w:styleId="CommentText">
    <w:name w:val="annotation text"/>
    <w:basedOn w:val="Normal"/>
    <w:semiHidden/>
    <w:rsid w:val="00CD553A"/>
    <w:rPr>
      <w:sz w:val="20"/>
    </w:rPr>
  </w:style>
  <w:style w:type="paragraph" w:styleId="CommentSubject">
    <w:name w:val="annotation subject"/>
    <w:basedOn w:val="CommentText"/>
    <w:next w:val="CommentText"/>
    <w:semiHidden/>
    <w:rsid w:val="00CD553A"/>
    <w:rPr>
      <w:b/>
      <w:bCs/>
    </w:rPr>
  </w:style>
  <w:style w:type="paragraph" w:styleId="BalloonText">
    <w:name w:val="Balloon Text"/>
    <w:basedOn w:val="Normal"/>
    <w:semiHidden/>
    <w:rsid w:val="00CD553A"/>
    <w:rPr>
      <w:rFonts w:ascii="Tahoma" w:hAnsi="Tahoma" w:cs="Tahoma"/>
      <w:sz w:val="16"/>
      <w:szCs w:val="16"/>
    </w:rPr>
  </w:style>
  <w:style w:type="character" w:styleId="FollowedHyperlink">
    <w:name w:val="FollowedHyperlink"/>
    <w:rsid w:val="00727137"/>
    <w:rPr>
      <w:color w:val="606420"/>
      <w:u w:val="single"/>
    </w:rPr>
  </w:style>
  <w:style w:type="character" w:styleId="Strong">
    <w:name w:val="Strong"/>
    <w:uiPriority w:val="22"/>
    <w:qFormat/>
    <w:rsid w:val="000E4F1E"/>
    <w:rPr>
      <w:b/>
      <w:bCs/>
    </w:rPr>
  </w:style>
  <w:style w:type="paragraph" w:styleId="NormalWeb">
    <w:name w:val="Normal (Web)"/>
    <w:basedOn w:val="Normal"/>
    <w:uiPriority w:val="99"/>
    <w:unhideWhenUsed/>
    <w:rsid w:val="000E4F1E"/>
    <w:pPr>
      <w:spacing w:before="100" w:beforeAutospacing="1" w:after="100" w:afterAutospacing="1"/>
    </w:pPr>
    <w:rPr>
      <w:snapToGrid/>
      <w:szCs w:val="24"/>
      <w:lang w:val="en-GB" w:eastAsia="en-GB"/>
    </w:rPr>
  </w:style>
  <w:style w:type="paragraph" w:customStyle="1" w:styleId="ManualNumPar1">
    <w:name w:val="Manual NumPar 1"/>
    <w:basedOn w:val="Normal"/>
    <w:next w:val="Normal"/>
    <w:rsid w:val="00CC6C13"/>
    <w:pPr>
      <w:spacing w:before="120" w:after="120"/>
      <w:ind w:left="850" w:hanging="850"/>
      <w:jc w:val="both"/>
    </w:pPr>
    <w:rPr>
      <w:snapToGrid/>
      <w:szCs w:val="24"/>
      <w:lang w:val="en-GB"/>
    </w:rPr>
  </w:style>
  <w:style w:type="paragraph" w:customStyle="1" w:styleId="Point0number">
    <w:name w:val="Point 0 (number)"/>
    <w:basedOn w:val="Normal"/>
    <w:rsid w:val="00CC6C13"/>
    <w:pPr>
      <w:numPr>
        <w:numId w:val="1"/>
      </w:numPr>
      <w:spacing w:before="120" w:after="120"/>
      <w:jc w:val="both"/>
    </w:pPr>
    <w:rPr>
      <w:snapToGrid/>
      <w:szCs w:val="24"/>
      <w:lang w:val="en-GB"/>
    </w:rPr>
  </w:style>
  <w:style w:type="paragraph" w:customStyle="1" w:styleId="Point1number">
    <w:name w:val="Point 1 (number)"/>
    <w:basedOn w:val="Normal"/>
    <w:rsid w:val="00CC6C13"/>
    <w:pPr>
      <w:numPr>
        <w:ilvl w:val="2"/>
        <w:numId w:val="1"/>
      </w:numPr>
      <w:spacing w:before="120" w:after="120"/>
      <w:jc w:val="both"/>
    </w:pPr>
    <w:rPr>
      <w:snapToGrid/>
      <w:szCs w:val="24"/>
      <w:lang w:val="en-GB"/>
    </w:rPr>
  </w:style>
  <w:style w:type="paragraph" w:customStyle="1" w:styleId="Point2number">
    <w:name w:val="Point 2 (number)"/>
    <w:basedOn w:val="Normal"/>
    <w:rsid w:val="00CC6C13"/>
    <w:pPr>
      <w:numPr>
        <w:ilvl w:val="4"/>
        <w:numId w:val="1"/>
      </w:numPr>
      <w:spacing w:before="120" w:after="120"/>
      <w:jc w:val="both"/>
    </w:pPr>
    <w:rPr>
      <w:snapToGrid/>
      <w:szCs w:val="24"/>
      <w:lang w:val="en-GB"/>
    </w:rPr>
  </w:style>
  <w:style w:type="paragraph" w:customStyle="1" w:styleId="Point3number">
    <w:name w:val="Point 3 (number)"/>
    <w:basedOn w:val="Normal"/>
    <w:rsid w:val="00CC6C13"/>
    <w:pPr>
      <w:numPr>
        <w:ilvl w:val="6"/>
        <w:numId w:val="1"/>
      </w:numPr>
      <w:spacing w:before="120" w:after="120"/>
      <w:jc w:val="both"/>
    </w:pPr>
    <w:rPr>
      <w:snapToGrid/>
      <w:szCs w:val="24"/>
      <w:lang w:val="en-GB"/>
    </w:rPr>
  </w:style>
  <w:style w:type="paragraph" w:customStyle="1" w:styleId="Point0letter">
    <w:name w:val="Point 0 (letter)"/>
    <w:basedOn w:val="Normal"/>
    <w:rsid w:val="00CC6C13"/>
    <w:pPr>
      <w:numPr>
        <w:ilvl w:val="1"/>
        <w:numId w:val="1"/>
      </w:numPr>
      <w:spacing w:before="120" w:after="120"/>
      <w:jc w:val="both"/>
    </w:pPr>
    <w:rPr>
      <w:snapToGrid/>
      <w:szCs w:val="24"/>
      <w:lang w:val="en-GB"/>
    </w:rPr>
  </w:style>
  <w:style w:type="paragraph" w:customStyle="1" w:styleId="Point1letter">
    <w:name w:val="Point 1 (letter)"/>
    <w:basedOn w:val="Normal"/>
    <w:rsid w:val="00CC6C13"/>
    <w:pPr>
      <w:numPr>
        <w:ilvl w:val="3"/>
        <w:numId w:val="1"/>
      </w:numPr>
      <w:spacing w:before="120" w:after="120"/>
      <w:jc w:val="both"/>
    </w:pPr>
    <w:rPr>
      <w:snapToGrid/>
      <w:szCs w:val="24"/>
      <w:lang w:val="en-GB"/>
    </w:rPr>
  </w:style>
  <w:style w:type="paragraph" w:customStyle="1" w:styleId="Point2letter">
    <w:name w:val="Point 2 (letter)"/>
    <w:basedOn w:val="Normal"/>
    <w:rsid w:val="00CC6C13"/>
    <w:pPr>
      <w:numPr>
        <w:ilvl w:val="5"/>
        <w:numId w:val="1"/>
      </w:numPr>
      <w:spacing w:before="120" w:after="120"/>
      <w:jc w:val="both"/>
    </w:pPr>
    <w:rPr>
      <w:snapToGrid/>
      <w:szCs w:val="24"/>
      <w:lang w:val="en-GB"/>
    </w:rPr>
  </w:style>
  <w:style w:type="paragraph" w:customStyle="1" w:styleId="Point3letter">
    <w:name w:val="Point 3 (letter)"/>
    <w:basedOn w:val="Normal"/>
    <w:rsid w:val="00CC6C13"/>
    <w:pPr>
      <w:numPr>
        <w:ilvl w:val="7"/>
        <w:numId w:val="1"/>
      </w:numPr>
      <w:spacing w:before="120" w:after="120"/>
      <w:jc w:val="both"/>
    </w:pPr>
    <w:rPr>
      <w:snapToGrid/>
      <w:szCs w:val="24"/>
      <w:lang w:val="en-GB"/>
    </w:rPr>
  </w:style>
  <w:style w:type="paragraph" w:customStyle="1" w:styleId="Point4letter">
    <w:name w:val="Point 4 (letter)"/>
    <w:basedOn w:val="Normal"/>
    <w:rsid w:val="00CC6C13"/>
    <w:pPr>
      <w:numPr>
        <w:ilvl w:val="8"/>
        <w:numId w:val="1"/>
      </w:numPr>
      <w:spacing w:before="120" w:after="120"/>
      <w:jc w:val="both"/>
    </w:pPr>
    <w:rPr>
      <w:snapToGrid/>
      <w:szCs w:val="24"/>
      <w:lang w:val="en-GB"/>
    </w:rPr>
  </w:style>
  <w:style w:type="paragraph" w:customStyle="1" w:styleId="Titrearticle">
    <w:name w:val="Titre article"/>
    <w:basedOn w:val="Normal"/>
    <w:next w:val="Normal"/>
    <w:uiPriority w:val="99"/>
    <w:rsid w:val="00CC6C13"/>
    <w:pPr>
      <w:keepNext/>
      <w:spacing w:before="360" w:after="120"/>
      <w:jc w:val="center"/>
    </w:pPr>
    <w:rPr>
      <w:i/>
      <w:snapToGrid/>
      <w:szCs w:val="24"/>
      <w:lang w:val="en-GB"/>
    </w:rPr>
  </w:style>
  <w:style w:type="paragraph" w:customStyle="1" w:styleId="Default">
    <w:name w:val="Default"/>
    <w:rsid w:val="008724A3"/>
    <w:pPr>
      <w:autoSpaceDE w:val="0"/>
      <w:autoSpaceDN w:val="0"/>
      <w:adjustRightInd w:val="0"/>
    </w:pPr>
    <w:rPr>
      <w:color w:val="000000"/>
      <w:sz w:val="24"/>
      <w:szCs w:val="24"/>
      <w:lang w:val="en-GB" w:eastAsia="en-GB"/>
    </w:rPr>
  </w:style>
  <w:style w:type="character" w:styleId="FootnoteReference">
    <w:name w:val="footnote reference"/>
    <w:uiPriority w:val="99"/>
    <w:qFormat/>
    <w:rsid w:val="00064E96"/>
    <w:rPr>
      <w:rFonts w:cs="Times New Roman"/>
      <w:vertAlign w:val="superscript"/>
    </w:rPr>
  </w:style>
  <w:style w:type="character" w:styleId="PlaceholderText">
    <w:name w:val="Placeholder Text"/>
    <w:uiPriority w:val="99"/>
    <w:semiHidden/>
    <w:rsid w:val="00161992"/>
    <w:rPr>
      <w:color w:val="808080"/>
    </w:rPr>
  </w:style>
  <w:style w:type="paragraph" w:styleId="Revision">
    <w:name w:val="Revision"/>
    <w:hidden/>
    <w:uiPriority w:val="99"/>
    <w:semiHidden/>
    <w:rsid w:val="00EF3C37"/>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659206">
      <w:bodyDiv w:val="1"/>
      <w:marLeft w:val="0"/>
      <w:marRight w:val="0"/>
      <w:marTop w:val="0"/>
      <w:marBottom w:val="0"/>
      <w:divBdr>
        <w:top w:val="none" w:sz="0" w:space="0" w:color="auto"/>
        <w:left w:val="none" w:sz="0" w:space="0" w:color="auto"/>
        <w:bottom w:val="none" w:sz="0" w:space="0" w:color="auto"/>
        <w:right w:val="none" w:sz="0" w:space="0" w:color="auto"/>
      </w:divBdr>
    </w:div>
    <w:div w:id="1668707136">
      <w:bodyDiv w:val="1"/>
      <w:marLeft w:val="0"/>
      <w:marRight w:val="0"/>
      <w:marTop w:val="0"/>
      <w:marBottom w:val="0"/>
      <w:divBdr>
        <w:top w:val="none" w:sz="0" w:space="0" w:color="auto"/>
        <w:left w:val="none" w:sz="0" w:space="0" w:color="auto"/>
        <w:bottom w:val="none" w:sz="0" w:space="0" w:color="auto"/>
        <w:right w:val="none" w:sz="0" w:space="0" w:color="auto"/>
      </w:divBdr>
    </w:div>
    <w:div w:id="16781205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yment" TargetMode="External"/><Relationship Id="rId13" Type="http://schemas.openxmlformats.org/officeDocument/2006/relationships/hyperlink" Target="https://www.oecd.org/dac/results-development/what-are-results.ht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n.wikipedia.org/wiki/Contract" TargetMode="External"/><Relationship Id="rId12" Type="http://schemas.openxmlformats.org/officeDocument/2006/relationships/hyperlink" Target="http://www.sanctionsmap.e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kis.ec.europa.eu/pages/viewpage.action?pageId=33522282"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hyperlink" Target="https://ec.europa.eu/info/funding-tenders/procedures-guidelines-tenders/information-contractors-and-beneficiaries/exchange-rate-inforeuro_en"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en.wikipedia.org/wiki/Profit" TargetMode="External"/><Relationship Id="rId14" Type="http://schemas.openxmlformats.org/officeDocument/2006/relationships/header" Target="header1.xml"/><Relationship Id="rId22"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E32702-FD1A-4E6B-833F-011D1A29C264}"/>
</file>

<file path=customXml/itemProps2.xml><?xml version="1.0" encoding="utf-8"?>
<ds:datastoreItem xmlns:ds="http://schemas.openxmlformats.org/officeDocument/2006/customXml" ds:itemID="{8C2FD707-E2BA-4DD6-9372-CF882C5BEF6B}"/>
</file>

<file path=customXml/itemProps3.xml><?xml version="1.0" encoding="utf-8"?>
<ds:datastoreItem xmlns:ds="http://schemas.openxmlformats.org/officeDocument/2006/customXml" ds:itemID="{BDCB9662-AA1B-4730-8851-5ABACB7C7C7B}"/>
</file>

<file path=docProps/app.xml><?xml version="1.0" encoding="utf-8"?>
<Properties xmlns="http://schemas.openxmlformats.org/officeDocument/2006/extended-properties" xmlns:vt="http://schemas.openxmlformats.org/officeDocument/2006/docPropsVTypes">
  <Template>Normal.dotm</Template>
  <TotalTime>1362</TotalTime>
  <Pages>19</Pages>
  <Words>6048</Words>
  <Characters>33568</Characters>
  <Application>Microsoft Office Word</Application>
  <DocSecurity>0</DocSecurity>
  <Lines>959</Lines>
  <Paragraphs>450</Paragraphs>
  <ScaleCrop>false</ScaleCrop>
  <HeadingPairs>
    <vt:vector size="2" baseType="variant">
      <vt:variant>
        <vt:lpstr>Title</vt:lpstr>
      </vt:variant>
      <vt:variant>
        <vt:i4>1</vt:i4>
      </vt:variant>
    </vt:vector>
  </HeadingPairs>
  <TitlesOfParts>
    <vt:vector size="1" baseType="lpstr">
      <vt:lpstr>GLOSSARY OF TERMS</vt:lpstr>
    </vt:vector>
  </TitlesOfParts>
  <Company>European Commission</Company>
  <LinksUpToDate>false</LinksUpToDate>
  <CharactersWithSpaces>39166</CharactersWithSpaces>
  <SharedDoc>false</SharedDoc>
  <HLinks>
    <vt:vector size="42" baseType="variant">
      <vt:variant>
        <vt:i4>6553645</vt:i4>
      </vt:variant>
      <vt:variant>
        <vt:i4>18</vt:i4>
      </vt:variant>
      <vt:variant>
        <vt:i4>0</vt:i4>
      </vt:variant>
      <vt:variant>
        <vt:i4>5</vt:i4>
      </vt:variant>
      <vt:variant>
        <vt:lpwstr>http://www.sanctionsmap.eu/</vt:lpwstr>
      </vt:variant>
      <vt:variant>
        <vt:lpwstr/>
      </vt:variant>
      <vt:variant>
        <vt:i4>3080210</vt:i4>
      </vt:variant>
      <vt:variant>
        <vt:i4>15</vt:i4>
      </vt:variant>
      <vt:variant>
        <vt:i4>0</vt:i4>
      </vt:variant>
      <vt:variant>
        <vt:i4>5</vt:i4>
      </vt:variant>
      <vt:variant>
        <vt:lpwstr>https://ec.europa.eu/europeaid/tags/pador_en</vt:lpwstr>
      </vt:variant>
      <vt:variant>
        <vt:lpwstr/>
      </vt:variant>
      <vt:variant>
        <vt:i4>5242892</vt:i4>
      </vt:variant>
      <vt:variant>
        <vt:i4>12</vt:i4>
      </vt:variant>
      <vt:variant>
        <vt:i4>0</vt:i4>
      </vt:variant>
      <vt:variant>
        <vt:i4>5</vt:i4>
      </vt:variant>
      <vt:variant>
        <vt:lpwstr>http://ec.europa.eu/budget/inforeuro</vt:lpwstr>
      </vt:variant>
      <vt:variant>
        <vt:lpwstr/>
      </vt:variant>
      <vt:variant>
        <vt:i4>458862</vt:i4>
      </vt:variant>
      <vt:variant>
        <vt:i4>9</vt:i4>
      </vt:variant>
      <vt:variant>
        <vt:i4>0</vt:i4>
      </vt:variant>
      <vt:variant>
        <vt:i4>5</vt:i4>
      </vt:variant>
      <vt:variant>
        <vt:lpwstr>http://ec.europa.eu/europeaid/home_en</vt:lpwstr>
      </vt:variant>
      <vt:variant>
        <vt:lpwstr/>
      </vt:variant>
      <vt:variant>
        <vt:i4>6881313</vt:i4>
      </vt:variant>
      <vt:variant>
        <vt:i4>6</vt:i4>
      </vt:variant>
      <vt:variant>
        <vt:i4>0</vt:i4>
      </vt:variant>
      <vt:variant>
        <vt:i4>5</vt:i4>
      </vt:variant>
      <vt:variant>
        <vt:lpwstr>http://en.wikipedia.org/wiki/Profit</vt:lpwstr>
      </vt:variant>
      <vt:variant>
        <vt:lpwstr/>
      </vt:variant>
      <vt:variant>
        <vt:i4>458839</vt:i4>
      </vt:variant>
      <vt:variant>
        <vt:i4>3</vt:i4>
      </vt:variant>
      <vt:variant>
        <vt:i4>0</vt:i4>
      </vt:variant>
      <vt:variant>
        <vt:i4>5</vt:i4>
      </vt:variant>
      <vt:variant>
        <vt:lpwstr>http://en.wikipedia.org/wiki/Payment</vt:lpwstr>
      </vt:variant>
      <vt:variant>
        <vt:lpwstr/>
      </vt:variant>
      <vt:variant>
        <vt:i4>196687</vt:i4>
      </vt:variant>
      <vt:variant>
        <vt:i4>0</vt:i4>
      </vt:variant>
      <vt:variant>
        <vt:i4>0</vt:i4>
      </vt:variant>
      <vt:variant>
        <vt:i4>5</vt:i4>
      </vt:variant>
      <vt:variant>
        <vt:lpwstr>http://en.wikipedia.org/wiki/Contract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TERMS</dc:title>
  <dc:subject/>
  <dc:creator>DELLA MORTE Maddalena (DEVCO)</dc:creator>
  <cp:keywords/>
  <cp:lastModifiedBy>DUBOIS Laurence (INTPA)</cp:lastModifiedBy>
  <cp:revision>38</cp:revision>
  <cp:lastPrinted>2014-02-13T13:45:00Z</cp:lastPrinted>
  <dcterms:created xsi:type="dcterms:W3CDTF">2018-12-18T10:56:00Z</dcterms:created>
  <dcterms:modified xsi:type="dcterms:W3CDTF">2022-08-02T07:59:00Z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_NewReviewCycle">
    <vt:lpwstr/>
  </property>
  <property fmtid="{D5CDD505-2E9C-101B-9397-08002B2CF9AE}" pid="4" name="ContentTypeId">
    <vt:lpwstr>0x010100263B1F5D7841074CBE2E963D24797DAD</vt:lpwstr>
  </property>
</Properties>
</file>