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4BC" w:rsidRPr="00BD0415" w:rsidRDefault="00A364BC" w:rsidP="00A364BC">
      <w:pPr>
        <w:pBdr>
          <w:top w:val="single" w:sz="4" w:space="1" w:color="auto"/>
          <w:left w:val="single" w:sz="4" w:space="4" w:color="auto"/>
          <w:bottom w:val="single" w:sz="4" w:space="1" w:color="auto"/>
          <w:right w:val="single" w:sz="4" w:space="4" w:color="auto"/>
        </w:pBdr>
        <w:jc w:val="center"/>
        <w:rPr>
          <w:b/>
          <w:smallCaps/>
          <w:sz w:val="28"/>
          <w:szCs w:val="28"/>
        </w:rPr>
      </w:pPr>
      <w:permStart w:id="316304461" w:edGrp="everyone"/>
      <w:permEnd w:id="316304461"/>
      <w:r w:rsidRPr="00BD0415">
        <w:rPr>
          <w:b/>
          <w:smallCaps/>
          <w:sz w:val="28"/>
          <w:szCs w:val="28"/>
        </w:rPr>
        <w:t>Guidelines</w:t>
      </w:r>
      <w:r w:rsidRPr="00BD0415">
        <w:rPr>
          <w:b/>
          <w:smallCaps/>
          <w:sz w:val="28"/>
          <w:szCs w:val="28"/>
        </w:rPr>
        <w:br/>
        <w:t xml:space="preserve">for the drafting of technical specifications for vehicle tenders </w:t>
      </w:r>
      <w:r w:rsidRPr="00BD0415">
        <w:rPr>
          <w:b/>
          <w:smallCaps/>
          <w:sz w:val="28"/>
          <w:szCs w:val="28"/>
        </w:rPr>
        <w:br/>
        <w:t>in the field of external actions</w:t>
      </w:r>
    </w:p>
    <w:p w:rsidR="00A364BC" w:rsidRPr="00CA1BE8" w:rsidRDefault="00A364BC" w:rsidP="00450B42">
      <w:pPr>
        <w:tabs>
          <w:tab w:val="left" w:pos="5100"/>
        </w:tabs>
        <w:spacing w:before="360"/>
        <w:jc w:val="both"/>
      </w:pPr>
      <w:r w:rsidRPr="00CA1BE8">
        <w:t xml:space="preserve">There is a legal obligation for the </w:t>
      </w:r>
      <w:r w:rsidR="002C6AB6">
        <w:t xml:space="preserve">European </w:t>
      </w:r>
      <w:r w:rsidRPr="00CA1BE8">
        <w:t xml:space="preserve">Commission to take the necessary measures to guarantee as wide participation as possible, on equal terms, in competitive tendering for the award of contracts financed by the </w:t>
      </w:r>
      <w:r w:rsidR="00743620">
        <w:t>EU</w:t>
      </w:r>
      <w:r w:rsidRPr="00CA1BE8">
        <w:t xml:space="preserve">. </w:t>
      </w:r>
    </w:p>
    <w:p w:rsidR="00A364BC" w:rsidRPr="00CA1BE8" w:rsidRDefault="00A364BC" w:rsidP="00450B42">
      <w:pPr>
        <w:spacing w:before="240" w:after="240"/>
        <w:rPr>
          <w:b/>
        </w:rPr>
      </w:pPr>
      <w:r w:rsidRPr="00CA1BE8">
        <w:rPr>
          <w:b/>
        </w:rPr>
        <w:t>Recommendations for avoiding distorting the competition:</w:t>
      </w:r>
    </w:p>
    <w:p w:rsidR="00A364BC" w:rsidRPr="00CA1BE8" w:rsidRDefault="00A364BC" w:rsidP="00450B42">
      <w:pPr>
        <w:numPr>
          <w:ilvl w:val="0"/>
          <w:numId w:val="3"/>
        </w:numPr>
        <w:tabs>
          <w:tab w:val="clear" w:pos="720"/>
          <w:tab w:val="num" w:pos="360"/>
        </w:tabs>
        <w:spacing w:after="120"/>
        <w:ind w:left="357" w:hanging="357"/>
        <w:jc w:val="both"/>
        <w:rPr>
          <w:b/>
        </w:rPr>
      </w:pPr>
      <w:r w:rsidRPr="00CA1BE8">
        <w:rPr>
          <w:b/>
        </w:rPr>
        <w:t>Instead of giving very detailed technical specifications of the required equipment,</w:t>
      </w:r>
    </w:p>
    <w:p w:rsidR="00A364BC" w:rsidRPr="00CA1BE8" w:rsidRDefault="00A364BC" w:rsidP="00450B42">
      <w:pPr>
        <w:numPr>
          <w:ilvl w:val="0"/>
          <w:numId w:val="1"/>
        </w:numPr>
        <w:tabs>
          <w:tab w:val="clear" w:pos="1800"/>
          <w:tab w:val="num" w:pos="720"/>
        </w:tabs>
        <w:spacing w:after="120"/>
        <w:ind w:left="714" w:hanging="357"/>
        <w:jc w:val="both"/>
      </w:pPr>
      <w:r w:rsidRPr="00CA1BE8">
        <w:rPr>
          <w:b/>
        </w:rPr>
        <w:t>Define what the equipment is supposed to do</w:t>
      </w:r>
      <w:r w:rsidRPr="00CA1BE8">
        <w:t xml:space="preserve"> (e.g. </w:t>
      </w:r>
      <w:r w:rsidRPr="003C3E6D">
        <w:rPr>
          <w:i/>
        </w:rPr>
        <w:t>The off-road intervention vehicle is to be used to transport up to eight persons plus equipment and items of luggage on all types of roads</w:t>
      </w:r>
      <w:r w:rsidRPr="00CA1BE8">
        <w:t>)</w:t>
      </w:r>
      <w:r w:rsidR="008739D1">
        <w:t>.</w:t>
      </w:r>
    </w:p>
    <w:p w:rsidR="00A364BC" w:rsidRPr="00CA1BE8" w:rsidRDefault="00A364BC" w:rsidP="00450B42">
      <w:pPr>
        <w:numPr>
          <w:ilvl w:val="0"/>
          <w:numId w:val="1"/>
        </w:numPr>
        <w:tabs>
          <w:tab w:val="clear" w:pos="1800"/>
          <w:tab w:val="num" w:pos="720"/>
        </w:tabs>
        <w:ind w:left="720"/>
        <w:jc w:val="both"/>
      </w:pPr>
      <w:r w:rsidRPr="00CA1BE8">
        <w:rPr>
          <w:b/>
        </w:rPr>
        <w:t>Define the general constructional characteristics of the vehicle, e.g.:</w:t>
      </w:r>
      <w:r w:rsidRPr="00CA1BE8">
        <w:t xml:space="preserve"> </w:t>
      </w:r>
    </w:p>
    <w:p w:rsidR="00A364BC" w:rsidRDefault="00A364BC" w:rsidP="006E17EB">
      <w:pPr>
        <w:numPr>
          <w:ilvl w:val="3"/>
          <w:numId w:val="1"/>
        </w:numPr>
        <w:tabs>
          <w:tab w:val="clear" w:pos="3960"/>
          <w:tab w:val="num" w:pos="1134"/>
        </w:tabs>
        <w:ind w:left="1134"/>
        <w:jc w:val="both"/>
      </w:pPr>
      <w:r>
        <w:t xml:space="preserve">type of engine (e.g. </w:t>
      </w:r>
      <w:r w:rsidRPr="00576D7A">
        <w:rPr>
          <w:i/>
        </w:rPr>
        <w:t>Diesel</w:t>
      </w:r>
      <w:r>
        <w:t>)</w:t>
      </w:r>
    </w:p>
    <w:p w:rsidR="00A364BC" w:rsidRPr="00CA1BE8" w:rsidRDefault="00A364BC" w:rsidP="006E17EB">
      <w:pPr>
        <w:numPr>
          <w:ilvl w:val="3"/>
          <w:numId w:val="1"/>
        </w:numPr>
        <w:tabs>
          <w:tab w:val="clear" w:pos="3960"/>
          <w:tab w:val="num" w:pos="1134"/>
        </w:tabs>
        <w:ind w:left="1134"/>
        <w:jc w:val="both"/>
      </w:pPr>
      <w:r w:rsidRPr="00CA1BE8">
        <w:t>maximum fuel consumption (e.g. 7,5 to 8,5</w:t>
      </w:r>
      <w:r w:rsidR="008739D1">
        <w:t> </w:t>
      </w:r>
      <w:r w:rsidRPr="00CA1BE8">
        <w:t>L/100 km in inter-urban cycle)</w:t>
      </w:r>
    </w:p>
    <w:p w:rsidR="00A364BC" w:rsidRPr="00CA1BE8" w:rsidRDefault="00A364BC" w:rsidP="006E17EB">
      <w:pPr>
        <w:numPr>
          <w:ilvl w:val="3"/>
          <w:numId w:val="1"/>
        </w:numPr>
        <w:tabs>
          <w:tab w:val="clear" w:pos="3960"/>
          <w:tab w:val="num" w:pos="1134"/>
        </w:tabs>
        <w:ind w:left="1134"/>
        <w:jc w:val="both"/>
      </w:pPr>
      <w:r w:rsidRPr="00CA1BE8">
        <w:t>maximum dimensions and weight (should as far as possible not be given as exact figures, use minima or approximates, or make indirect reference to it, for example, by describing the use of the car,</w:t>
      </w:r>
      <w:r w:rsidRPr="00CA1BE8">
        <w:rPr>
          <w:rFonts w:ascii="Arial" w:hAnsi="Arial" w:cs="Arial"/>
          <w:color w:val="0000FF"/>
          <w:sz w:val="20"/>
        </w:rPr>
        <w:t xml:space="preserve"> </w:t>
      </w:r>
      <w:r w:rsidRPr="00CA1BE8">
        <w:t xml:space="preserve">e.g. </w:t>
      </w:r>
      <w:r w:rsidRPr="003C3E6D">
        <w:rPr>
          <w:i/>
        </w:rPr>
        <w:t>The internal dimensions to ensure adequate comfort for 8 persons in operational clothing travelling over long distances and should permit the temporary use of maps and writing pads</w:t>
      </w:r>
      <w:r w:rsidRPr="00CA1BE8">
        <w:t xml:space="preserve">) </w:t>
      </w:r>
    </w:p>
    <w:p w:rsidR="00A364BC" w:rsidRPr="00CA1BE8" w:rsidRDefault="00A364BC" w:rsidP="006E17EB">
      <w:pPr>
        <w:numPr>
          <w:ilvl w:val="3"/>
          <w:numId w:val="1"/>
        </w:numPr>
        <w:tabs>
          <w:tab w:val="clear" w:pos="3960"/>
          <w:tab w:val="num" w:pos="1134"/>
        </w:tabs>
        <w:ind w:left="1134"/>
        <w:jc w:val="both"/>
      </w:pPr>
      <w:r w:rsidRPr="00CA1BE8">
        <w:t>colour (indicate, where applicable a reference number or attach a sample to the TS)</w:t>
      </w:r>
    </w:p>
    <w:p w:rsidR="00A364BC" w:rsidRPr="00CA1BE8" w:rsidRDefault="00A364BC" w:rsidP="006E17EB">
      <w:pPr>
        <w:numPr>
          <w:ilvl w:val="3"/>
          <w:numId w:val="1"/>
        </w:numPr>
        <w:tabs>
          <w:tab w:val="clear" w:pos="3960"/>
          <w:tab w:val="num" w:pos="1134"/>
        </w:tabs>
        <w:ind w:left="1134"/>
        <w:jc w:val="both"/>
      </w:pPr>
      <w:r w:rsidRPr="00CA1BE8">
        <w:t>minimum tools and accessories (as provided by the legislation of the country</w:t>
      </w:r>
      <w:r w:rsidR="007A25B6">
        <w:t xml:space="preserve"> </w:t>
      </w:r>
      <w:r w:rsidRPr="00CA1BE8">
        <w:t>where the vehicle will be used)</w:t>
      </w:r>
    </w:p>
    <w:p w:rsidR="00633759" w:rsidRDefault="00A364BC" w:rsidP="006E17EB">
      <w:pPr>
        <w:numPr>
          <w:ilvl w:val="3"/>
          <w:numId w:val="1"/>
        </w:numPr>
        <w:tabs>
          <w:tab w:val="clear" w:pos="3960"/>
          <w:tab w:val="num" w:pos="1134"/>
        </w:tabs>
        <w:ind w:left="1134"/>
        <w:jc w:val="both"/>
      </w:pPr>
      <w:r w:rsidRPr="00CA1BE8">
        <w:t xml:space="preserve">the speed </w:t>
      </w:r>
    </w:p>
    <w:p w:rsidR="00A364BC" w:rsidRPr="00CA1BE8" w:rsidRDefault="00A364BC" w:rsidP="006E17EB">
      <w:pPr>
        <w:numPr>
          <w:ilvl w:val="3"/>
          <w:numId w:val="1"/>
        </w:numPr>
        <w:tabs>
          <w:tab w:val="clear" w:pos="3960"/>
          <w:tab w:val="num" w:pos="1134"/>
        </w:tabs>
        <w:spacing w:after="120"/>
        <w:ind w:left="1134"/>
        <w:jc w:val="both"/>
      </w:pPr>
      <w:r w:rsidRPr="00CA1BE8">
        <w:t xml:space="preserve">type of suspension and tyres (e.g. </w:t>
      </w:r>
      <w:r w:rsidRPr="003C3E6D">
        <w:rPr>
          <w:i/>
        </w:rPr>
        <w:t>The vehicle should be suitable for on- and off-road operation</w:t>
      </w:r>
      <w:r w:rsidRPr="00CA1BE8">
        <w:t>)</w:t>
      </w:r>
      <w:r w:rsidR="008739D1">
        <w:t>.</w:t>
      </w:r>
    </w:p>
    <w:p w:rsidR="00A364BC" w:rsidRDefault="00A364BC" w:rsidP="00450B42">
      <w:pPr>
        <w:numPr>
          <w:ilvl w:val="0"/>
          <w:numId w:val="2"/>
        </w:numPr>
        <w:tabs>
          <w:tab w:val="num" w:pos="720"/>
        </w:tabs>
        <w:ind w:left="714" w:hanging="357"/>
        <w:rPr>
          <w:b/>
        </w:rPr>
      </w:pPr>
      <w:r w:rsidRPr="00CA1BE8">
        <w:rPr>
          <w:b/>
        </w:rPr>
        <w:t xml:space="preserve">Where applicable, indicate </w:t>
      </w:r>
      <w:r>
        <w:rPr>
          <w:b/>
        </w:rPr>
        <w:t xml:space="preserve">the internationally recognised general </w:t>
      </w:r>
      <w:r w:rsidRPr="00CA1BE8">
        <w:rPr>
          <w:b/>
        </w:rPr>
        <w:t>standards</w:t>
      </w:r>
      <w:r>
        <w:rPr>
          <w:b/>
        </w:rPr>
        <w:t xml:space="preserve"> as benchmarks:</w:t>
      </w:r>
      <w:r w:rsidR="00450B42">
        <w:rPr>
          <w:b/>
        </w:rPr>
        <w:t xml:space="preserve"> </w:t>
      </w:r>
      <w:r>
        <w:rPr>
          <w:b/>
        </w:rPr>
        <w:t>Examples: (for European Standards):</w:t>
      </w:r>
    </w:p>
    <w:p w:rsidR="00A364BC" w:rsidRPr="001D4B41" w:rsidRDefault="00A364BC" w:rsidP="006E17EB">
      <w:pPr>
        <w:numPr>
          <w:ilvl w:val="3"/>
          <w:numId w:val="1"/>
        </w:numPr>
        <w:tabs>
          <w:tab w:val="clear" w:pos="3960"/>
          <w:tab w:val="num" w:pos="1134"/>
        </w:tabs>
        <w:ind w:left="1134"/>
        <w:jc w:val="both"/>
      </w:pPr>
      <w:r>
        <w:t xml:space="preserve">fuel emission: Euro E5 </w:t>
      </w:r>
    </w:p>
    <w:p w:rsidR="00A364BC" w:rsidRPr="008739D1" w:rsidRDefault="00A364BC" w:rsidP="006E17EB">
      <w:pPr>
        <w:numPr>
          <w:ilvl w:val="3"/>
          <w:numId w:val="1"/>
        </w:numPr>
        <w:tabs>
          <w:tab w:val="clear" w:pos="3960"/>
          <w:tab w:val="num" w:pos="1134"/>
        </w:tabs>
        <w:ind w:left="1134"/>
        <w:jc w:val="both"/>
      </w:pPr>
      <w:r w:rsidRPr="00CA1BE8">
        <w:t xml:space="preserve">transmission, steering and breaking system (e.g. </w:t>
      </w:r>
      <w:r w:rsidR="00D07589">
        <w:t>s</w:t>
      </w:r>
      <w:r w:rsidRPr="008739D1">
        <w:t>teering system according to manufacturing, installation and test specification of 70/311/EEC, the dimensions of the service and parking brake systems should conform to 71/320/EEC for the vehicle class M1)</w:t>
      </w:r>
    </w:p>
    <w:p w:rsidR="00A364BC" w:rsidRPr="00CA1BE8" w:rsidRDefault="00A364BC" w:rsidP="006E17EB">
      <w:pPr>
        <w:numPr>
          <w:ilvl w:val="3"/>
          <w:numId w:val="1"/>
        </w:numPr>
        <w:tabs>
          <w:tab w:val="clear" w:pos="3960"/>
          <w:tab w:val="num" w:pos="1134"/>
        </w:tabs>
        <w:spacing w:after="120"/>
        <w:ind w:left="1134"/>
        <w:jc w:val="both"/>
      </w:pPr>
      <w:r w:rsidRPr="00CA1BE8">
        <w:t xml:space="preserve">Lighting, </w:t>
      </w:r>
      <w:r w:rsidR="00D07589">
        <w:t>s</w:t>
      </w:r>
      <w:r w:rsidRPr="00CA1BE8">
        <w:t xml:space="preserve">ignalling and </w:t>
      </w:r>
      <w:r w:rsidR="00D07589">
        <w:t>c</w:t>
      </w:r>
      <w:r w:rsidRPr="00CA1BE8">
        <w:t xml:space="preserve">ommunication </w:t>
      </w:r>
      <w:r w:rsidR="00D07589">
        <w:t>e</w:t>
      </w:r>
      <w:r w:rsidRPr="00CA1BE8">
        <w:t xml:space="preserve">quipment (e.g. </w:t>
      </w:r>
      <w:r w:rsidRPr="008739D1">
        <w:t>according to 76/756/EEC</w:t>
      </w:r>
      <w:r w:rsidRPr="00CA1BE8">
        <w:t>)</w:t>
      </w:r>
    </w:p>
    <w:p w:rsidR="00A364BC" w:rsidRPr="00CA1BE8" w:rsidRDefault="00A364BC" w:rsidP="00450B42">
      <w:pPr>
        <w:keepNext/>
        <w:keepLines/>
        <w:numPr>
          <w:ilvl w:val="0"/>
          <w:numId w:val="2"/>
        </w:numPr>
        <w:tabs>
          <w:tab w:val="num" w:pos="720"/>
        </w:tabs>
        <w:ind w:left="720"/>
        <w:jc w:val="both"/>
        <w:rPr>
          <w:b/>
        </w:rPr>
      </w:pPr>
      <w:r w:rsidRPr="00CA1BE8">
        <w:rPr>
          <w:b/>
        </w:rPr>
        <w:t xml:space="preserve">Specify general requirements for safety, </w:t>
      </w:r>
      <w:r w:rsidR="008739D1" w:rsidRPr="00CA1BE8">
        <w:rPr>
          <w:b/>
        </w:rPr>
        <w:t>e.g.</w:t>
      </w:r>
      <w:r w:rsidRPr="00CA1BE8">
        <w:rPr>
          <w:b/>
        </w:rPr>
        <w:t>:</w:t>
      </w:r>
    </w:p>
    <w:p w:rsidR="00A364BC" w:rsidRDefault="00450B42" w:rsidP="006E17EB">
      <w:pPr>
        <w:numPr>
          <w:ilvl w:val="3"/>
          <w:numId w:val="1"/>
        </w:numPr>
        <w:tabs>
          <w:tab w:val="clear" w:pos="3960"/>
          <w:tab w:val="num" w:pos="1134"/>
        </w:tabs>
        <w:ind w:left="1134"/>
        <w:jc w:val="both"/>
      </w:pPr>
      <w:r w:rsidRPr="00CA1BE8">
        <w:t>The exterior walls, including the sliding door, rear doors and the roof area shall be adequately insulated against heat, cold, noise and condensation from the inside. The materials used for condensation arrangement must be non-flammable</w:t>
      </w:r>
      <w:r>
        <w:t>.</w:t>
      </w:r>
    </w:p>
    <w:p w:rsidR="00A364BC" w:rsidRPr="00CA1BE8" w:rsidRDefault="00A364BC" w:rsidP="006E17EB">
      <w:pPr>
        <w:numPr>
          <w:ilvl w:val="3"/>
          <w:numId w:val="1"/>
        </w:numPr>
        <w:tabs>
          <w:tab w:val="clear" w:pos="3960"/>
          <w:tab w:val="num" w:pos="1134"/>
        </w:tabs>
        <w:spacing w:after="120"/>
        <w:ind w:left="1134"/>
        <w:jc w:val="both"/>
      </w:pPr>
      <w:r w:rsidRPr="00CA1BE8">
        <w:t>The materials used must be non-polluting and shall not affect the users' health</w:t>
      </w:r>
      <w:r w:rsidR="008739D1">
        <w:t>.</w:t>
      </w:r>
    </w:p>
    <w:p w:rsidR="00A364BC" w:rsidRDefault="00A364BC" w:rsidP="006E17EB">
      <w:pPr>
        <w:keepNext/>
        <w:keepLines/>
        <w:numPr>
          <w:ilvl w:val="0"/>
          <w:numId w:val="2"/>
        </w:numPr>
        <w:tabs>
          <w:tab w:val="num" w:pos="720"/>
        </w:tabs>
        <w:ind w:left="714" w:hanging="357"/>
        <w:jc w:val="both"/>
        <w:rPr>
          <w:b/>
        </w:rPr>
      </w:pPr>
      <w:r w:rsidRPr="000D6FE0">
        <w:rPr>
          <w:b/>
        </w:rPr>
        <w:lastRenderedPageBreak/>
        <w:t>Warranty</w:t>
      </w:r>
      <w:r>
        <w:rPr>
          <w:b/>
        </w:rPr>
        <w:t xml:space="preserve">: </w:t>
      </w:r>
    </w:p>
    <w:p w:rsidR="00A364BC" w:rsidRDefault="00A364BC" w:rsidP="006E17EB">
      <w:pPr>
        <w:numPr>
          <w:ilvl w:val="3"/>
          <w:numId w:val="1"/>
        </w:numPr>
        <w:tabs>
          <w:tab w:val="clear" w:pos="3960"/>
          <w:tab w:val="num" w:pos="1134"/>
        </w:tabs>
        <w:spacing w:after="240"/>
        <w:ind w:left="1134" w:hanging="357"/>
        <w:jc w:val="both"/>
      </w:pPr>
      <w:r w:rsidRPr="00CA1BE8">
        <w:t xml:space="preserve">Specify the minimum requirements for guarantee for engine, accumulators, corrosion, tyres etc. </w:t>
      </w:r>
    </w:p>
    <w:p w:rsidR="00A364BC" w:rsidRPr="00CA1BE8" w:rsidRDefault="00A364BC" w:rsidP="00450B42">
      <w:pPr>
        <w:numPr>
          <w:ilvl w:val="0"/>
          <w:numId w:val="4"/>
        </w:numPr>
        <w:tabs>
          <w:tab w:val="clear" w:pos="720"/>
          <w:tab w:val="num" w:pos="360"/>
        </w:tabs>
        <w:ind w:left="360" w:right="-468"/>
        <w:jc w:val="both"/>
        <w:rPr>
          <w:b/>
        </w:rPr>
      </w:pPr>
      <w:r w:rsidRPr="00CA1BE8">
        <w:rPr>
          <w:b/>
        </w:rPr>
        <w:t>Avoid the following discriminatory practices:</w:t>
      </w:r>
    </w:p>
    <w:p w:rsidR="00A364BC" w:rsidRDefault="00A364BC" w:rsidP="00450B42">
      <w:pPr>
        <w:spacing w:after="120"/>
        <w:ind w:left="357"/>
      </w:pPr>
      <w:r w:rsidRPr="00CA1BE8">
        <w:t>Too narrow requirements in the technical specifications, such as:</w:t>
      </w:r>
    </w:p>
    <w:p w:rsidR="00A364BC" w:rsidRPr="00CA1BE8" w:rsidRDefault="00A364BC" w:rsidP="00450B42">
      <w:pPr>
        <w:numPr>
          <w:ilvl w:val="0"/>
          <w:numId w:val="2"/>
        </w:numPr>
        <w:tabs>
          <w:tab w:val="left" w:pos="720"/>
        </w:tabs>
        <w:spacing w:after="120"/>
        <w:ind w:left="714" w:hanging="357"/>
        <w:jc w:val="both"/>
      </w:pPr>
      <w:r w:rsidRPr="00CA1BE8">
        <w:rPr>
          <w:b/>
        </w:rPr>
        <w:t>Detailed specifications of the engine, or other parts of the car</w:t>
      </w:r>
      <w:r w:rsidRPr="00CA1BE8">
        <w:t xml:space="preserve">: (e.g. for the </w:t>
      </w:r>
      <w:r w:rsidRPr="008739D1">
        <w:rPr>
          <w:b/>
        </w:rPr>
        <w:t>engine</w:t>
      </w:r>
      <w:r w:rsidRPr="00CA1BE8">
        <w:t>: 3956cc (4 litre) V6, 24 valve, VVT-i DOHC)</w:t>
      </w:r>
      <w:r w:rsidR="008739D1">
        <w:t>.</w:t>
      </w:r>
    </w:p>
    <w:p w:rsidR="00A364BC" w:rsidRPr="00CA1BE8" w:rsidRDefault="00A364BC" w:rsidP="00450B42">
      <w:pPr>
        <w:numPr>
          <w:ilvl w:val="0"/>
          <w:numId w:val="2"/>
        </w:numPr>
        <w:tabs>
          <w:tab w:val="num" w:pos="720"/>
        </w:tabs>
        <w:ind w:left="720"/>
        <w:jc w:val="both"/>
        <w:rPr>
          <w:b/>
        </w:rPr>
      </w:pPr>
      <w:r w:rsidRPr="00CA1BE8">
        <w:rPr>
          <w:b/>
        </w:rPr>
        <w:t>Indication of a specific new technology used only by certain cars manufacturers</w:t>
      </w:r>
    </w:p>
    <w:p w:rsidR="00A364BC" w:rsidRPr="00743620" w:rsidRDefault="00A364BC" w:rsidP="00A364BC"/>
    <w:p w:rsidR="00A364BC" w:rsidRPr="00743620" w:rsidRDefault="00A364BC" w:rsidP="00450B42">
      <w:pPr>
        <w:ind w:right="-468"/>
        <w:jc w:val="both"/>
      </w:pPr>
      <w:r w:rsidRPr="00743620">
        <w:t xml:space="preserve">The </w:t>
      </w:r>
      <w:r w:rsidR="00D07589">
        <w:t>t</w:t>
      </w:r>
      <w:r w:rsidRPr="00743620">
        <w:t xml:space="preserve">echnical </w:t>
      </w:r>
      <w:r w:rsidR="00D07589">
        <w:t>s</w:t>
      </w:r>
      <w:r w:rsidRPr="00743620">
        <w:t xml:space="preserve">pecifications must always take into account the homologation requirements applicable in the </w:t>
      </w:r>
      <w:r w:rsidR="00013AF3">
        <w:t>partner country</w:t>
      </w:r>
      <w:r w:rsidRPr="00743620">
        <w:t xml:space="preserve"> and also, where applicable, the internationally recognised general standards</w:t>
      </w:r>
      <w:r w:rsidR="00816B5A" w:rsidRPr="00743620">
        <w:t xml:space="preserve"> </w:t>
      </w:r>
      <w:r w:rsidRPr="00743620">
        <w:t>for manufacture and safety of vehicles</w:t>
      </w:r>
      <w:r w:rsidR="00816B5A" w:rsidRPr="00743620">
        <w:t xml:space="preserve"> (specify the standards in the </w:t>
      </w:r>
      <w:r w:rsidR="00D07589">
        <w:t>t</w:t>
      </w:r>
      <w:r w:rsidR="00816B5A" w:rsidRPr="00743620">
        <w:t xml:space="preserve">echnical </w:t>
      </w:r>
      <w:r w:rsidR="00D07589">
        <w:t>s</w:t>
      </w:r>
      <w:r w:rsidR="00816B5A" w:rsidRPr="00743620">
        <w:t>pecifications)</w:t>
      </w:r>
      <w:r w:rsidRPr="00743620">
        <w:t xml:space="preserve">. </w:t>
      </w:r>
    </w:p>
    <w:p w:rsidR="008739D1" w:rsidRPr="00743620" w:rsidRDefault="008739D1" w:rsidP="00450B42">
      <w:pPr>
        <w:ind w:right="-468"/>
        <w:jc w:val="both"/>
      </w:pPr>
    </w:p>
    <w:p w:rsidR="003335E3" w:rsidRDefault="00A364BC" w:rsidP="00F46E7A">
      <w:pPr>
        <w:ind w:right="-468"/>
      </w:pPr>
      <w:r w:rsidRPr="00743620">
        <w:t xml:space="preserve">It is also necessary to take into account the availability </w:t>
      </w:r>
      <w:r w:rsidR="008739D1" w:rsidRPr="00743620">
        <w:t>of an after-sales service</w:t>
      </w:r>
      <w:r w:rsidR="00F46E7A">
        <w:t xml:space="preserve">. </w:t>
      </w:r>
    </w:p>
    <w:p w:rsidR="006E17EB" w:rsidRDefault="006E17EB" w:rsidP="00F46E7A">
      <w:pPr>
        <w:ind w:right="-468"/>
      </w:pPr>
    </w:p>
    <w:p w:rsidR="006E17EB" w:rsidRDefault="006E17EB" w:rsidP="00F46E7A">
      <w:pPr>
        <w:ind w:right="-468"/>
      </w:pPr>
    </w:p>
    <w:p w:rsidR="002B1DB3" w:rsidRDefault="006E17EB" w:rsidP="006E17EB">
      <w:pPr>
        <w:ind w:right="-468"/>
        <w:jc w:val="center"/>
      </w:pPr>
      <w:r>
        <w:t>* * *</w:t>
      </w:r>
    </w:p>
    <w:p w:rsidR="002B1DB3" w:rsidRPr="002B1DB3" w:rsidRDefault="002B1DB3" w:rsidP="002B1DB3"/>
    <w:p w:rsidR="002B1DB3" w:rsidRPr="002B1DB3" w:rsidRDefault="002B1DB3" w:rsidP="002B1DB3"/>
    <w:p w:rsidR="002B1DB3" w:rsidRPr="002B1DB3" w:rsidRDefault="002B1DB3" w:rsidP="002B1DB3"/>
    <w:p w:rsidR="002B1DB3" w:rsidRPr="002B1DB3" w:rsidRDefault="002B1DB3" w:rsidP="002B1DB3"/>
    <w:p w:rsidR="002B1DB3" w:rsidRPr="002B1DB3" w:rsidRDefault="002B1DB3" w:rsidP="002B1DB3"/>
    <w:p w:rsidR="002B1DB3" w:rsidRPr="002B1DB3" w:rsidRDefault="002B1DB3" w:rsidP="002B1DB3"/>
    <w:p w:rsidR="002B1DB3" w:rsidRPr="002B1DB3" w:rsidRDefault="002B1DB3" w:rsidP="002B1DB3"/>
    <w:p w:rsidR="002B1DB3" w:rsidRPr="002B1DB3" w:rsidRDefault="002B1DB3" w:rsidP="002B1DB3"/>
    <w:p w:rsidR="002B1DB3" w:rsidRPr="002B1DB3" w:rsidRDefault="002B1DB3" w:rsidP="002B1DB3"/>
    <w:p w:rsidR="002B1DB3" w:rsidRPr="002B1DB3" w:rsidRDefault="002B1DB3" w:rsidP="002B1DB3"/>
    <w:p w:rsidR="002B1DB3" w:rsidRPr="002B1DB3" w:rsidRDefault="002B1DB3" w:rsidP="002B1DB3"/>
    <w:p w:rsidR="002B1DB3" w:rsidRPr="002B1DB3" w:rsidRDefault="002B1DB3" w:rsidP="002B1DB3"/>
    <w:p w:rsidR="002B1DB3" w:rsidRPr="002B1DB3" w:rsidRDefault="002B1DB3" w:rsidP="002B1DB3"/>
    <w:p w:rsidR="002B1DB3" w:rsidRPr="002B1DB3" w:rsidRDefault="002B1DB3" w:rsidP="002B1DB3"/>
    <w:p w:rsidR="002B1DB3" w:rsidRDefault="002B1DB3" w:rsidP="002B1DB3"/>
    <w:p w:rsidR="002B1DB3" w:rsidRDefault="002B1DB3" w:rsidP="002B1DB3"/>
    <w:p w:rsidR="006E17EB" w:rsidRPr="002B1DB3" w:rsidRDefault="002B1DB3" w:rsidP="002B1DB3">
      <w:pPr>
        <w:tabs>
          <w:tab w:val="left" w:pos="1354"/>
        </w:tabs>
      </w:pPr>
      <w:r>
        <w:tab/>
      </w:r>
      <w:bookmarkStart w:id="0" w:name="_GoBack"/>
      <w:bookmarkEnd w:id="0"/>
    </w:p>
    <w:sectPr w:rsidR="006E17EB" w:rsidRPr="002B1DB3" w:rsidSect="006E17EB">
      <w:headerReference w:type="even" r:id="rId7"/>
      <w:headerReference w:type="default" r:id="rId8"/>
      <w:footerReference w:type="even" r:id="rId9"/>
      <w:footerReference w:type="default" r:id="rId10"/>
      <w:headerReference w:type="first" r:id="rId11"/>
      <w:footerReference w:type="first" r:id="rId12"/>
      <w:pgSz w:w="11906" w:h="16838"/>
      <w:pgMar w:top="1020" w:right="1701" w:bottom="1020" w:left="1587" w:header="601" w:footer="5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779" w:rsidRDefault="00CA4779">
      <w:r>
        <w:separator/>
      </w:r>
    </w:p>
  </w:endnote>
  <w:endnote w:type="continuationSeparator" w:id="0">
    <w:p w:rsidR="00CA4779" w:rsidRDefault="00CA4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93E" w:rsidRDefault="002B29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415" w:rsidRPr="00F46E7A" w:rsidRDefault="00880905" w:rsidP="00BD0415">
    <w:pPr>
      <w:pStyle w:val="Footer"/>
      <w:tabs>
        <w:tab w:val="right" w:pos="8460"/>
      </w:tabs>
      <w:spacing w:before="120"/>
      <w:ind w:right="0"/>
      <w:rPr>
        <w:rStyle w:val="PageNumber"/>
        <w:rFonts w:ascii="Times New Roman" w:hAnsi="Times New Roman"/>
        <w:sz w:val="18"/>
        <w:szCs w:val="18"/>
        <w:lang w:val="en-GB"/>
      </w:rPr>
    </w:pPr>
    <w:r>
      <w:rPr>
        <w:rFonts w:ascii="Times New Roman" w:hAnsi="Times New Roman"/>
        <w:b/>
        <w:snapToGrid w:val="0"/>
        <w:sz w:val="18"/>
        <w:szCs w:val="18"/>
        <w:lang w:val="en-GB"/>
      </w:rPr>
      <w:t>202</w:t>
    </w:r>
    <w:r w:rsidR="00014F41">
      <w:rPr>
        <w:rFonts w:ascii="Times New Roman" w:hAnsi="Times New Roman"/>
        <w:b/>
        <w:snapToGrid w:val="0"/>
        <w:sz w:val="18"/>
        <w:szCs w:val="18"/>
        <w:lang w:val="en-GB"/>
      </w:rPr>
      <w:t>1</w:t>
    </w:r>
    <w:r w:rsidR="005745FC">
      <w:rPr>
        <w:rFonts w:ascii="Times New Roman" w:hAnsi="Times New Roman"/>
        <w:b/>
        <w:snapToGrid w:val="0"/>
        <w:sz w:val="18"/>
        <w:szCs w:val="18"/>
        <w:lang w:val="en-GB"/>
      </w:rPr>
      <w:t>.1</w:t>
    </w:r>
    <w:r w:rsidR="00BD0415" w:rsidRPr="00F46E7A">
      <w:rPr>
        <w:rFonts w:ascii="Times New Roman" w:hAnsi="Times New Roman"/>
        <w:sz w:val="18"/>
        <w:szCs w:val="18"/>
        <w:lang w:val="en-GB"/>
      </w:rPr>
      <w:tab/>
      <w:t xml:space="preserve">Page </w:t>
    </w:r>
    <w:r w:rsidR="00BD0415" w:rsidRPr="00450B42">
      <w:rPr>
        <w:rStyle w:val="PageNumber"/>
        <w:rFonts w:ascii="Times New Roman" w:hAnsi="Times New Roman"/>
        <w:sz w:val="18"/>
        <w:szCs w:val="18"/>
      </w:rPr>
      <w:fldChar w:fldCharType="begin"/>
    </w:r>
    <w:r w:rsidR="00BD0415" w:rsidRPr="00F46E7A">
      <w:rPr>
        <w:rStyle w:val="PageNumber"/>
        <w:rFonts w:ascii="Times New Roman" w:hAnsi="Times New Roman"/>
        <w:sz w:val="18"/>
        <w:szCs w:val="18"/>
        <w:lang w:val="en-GB"/>
      </w:rPr>
      <w:instrText xml:space="preserve"> PAGE </w:instrText>
    </w:r>
    <w:r w:rsidR="00BD0415" w:rsidRPr="00450B42">
      <w:rPr>
        <w:rStyle w:val="PageNumber"/>
        <w:rFonts w:ascii="Times New Roman" w:hAnsi="Times New Roman"/>
        <w:sz w:val="18"/>
        <w:szCs w:val="18"/>
      </w:rPr>
      <w:fldChar w:fldCharType="separate"/>
    </w:r>
    <w:r w:rsidR="005745FC">
      <w:rPr>
        <w:rStyle w:val="PageNumber"/>
        <w:rFonts w:ascii="Times New Roman" w:hAnsi="Times New Roman"/>
        <w:noProof/>
        <w:sz w:val="18"/>
        <w:szCs w:val="18"/>
        <w:lang w:val="en-GB"/>
      </w:rPr>
      <w:t>2</w:t>
    </w:r>
    <w:r w:rsidR="00BD0415" w:rsidRPr="00450B42">
      <w:rPr>
        <w:rStyle w:val="PageNumber"/>
        <w:rFonts w:ascii="Times New Roman" w:hAnsi="Times New Roman"/>
        <w:sz w:val="18"/>
        <w:szCs w:val="18"/>
      </w:rPr>
      <w:fldChar w:fldCharType="end"/>
    </w:r>
    <w:r w:rsidR="00BD0415" w:rsidRPr="00F46E7A">
      <w:rPr>
        <w:rStyle w:val="PageNumber"/>
        <w:rFonts w:ascii="Times New Roman" w:hAnsi="Times New Roman"/>
        <w:sz w:val="18"/>
        <w:szCs w:val="18"/>
        <w:lang w:val="en-GB"/>
      </w:rPr>
      <w:t xml:space="preserve"> of </w:t>
    </w:r>
    <w:r w:rsidR="00BD0415" w:rsidRPr="00450B42">
      <w:rPr>
        <w:rStyle w:val="PageNumber"/>
        <w:rFonts w:ascii="Times New Roman" w:hAnsi="Times New Roman"/>
        <w:sz w:val="18"/>
        <w:szCs w:val="18"/>
      </w:rPr>
      <w:fldChar w:fldCharType="begin"/>
    </w:r>
    <w:r w:rsidR="00BD0415" w:rsidRPr="00F46E7A">
      <w:rPr>
        <w:rStyle w:val="PageNumber"/>
        <w:rFonts w:ascii="Times New Roman" w:hAnsi="Times New Roman"/>
        <w:sz w:val="18"/>
        <w:szCs w:val="18"/>
        <w:lang w:val="en-GB"/>
      </w:rPr>
      <w:instrText xml:space="preserve"> NUMPAGES </w:instrText>
    </w:r>
    <w:r w:rsidR="00BD0415" w:rsidRPr="00450B42">
      <w:rPr>
        <w:rStyle w:val="PageNumber"/>
        <w:rFonts w:ascii="Times New Roman" w:hAnsi="Times New Roman"/>
        <w:sz w:val="18"/>
        <w:szCs w:val="18"/>
      </w:rPr>
      <w:fldChar w:fldCharType="separate"/>
    </w:r>
    <w:r w:rsidR="005745FC">
      <w:rPr>
        <w:rStyle w:val="PageNumber"/>
        <w:rFonts w:ascii="Times New Roman" w:hAnsi="Times New Roman"/>
        <w:noProof/>
        <w:sz w:val="18"/>
        <w:szCs w:val="18"/>
        <w:lang w:val="en-GB"/>
      </w:rPr>
      <w:t>2</w:t>
    </w:r>
    <w:r w:rsidR="00BD0415" w:rsidRPr="00450B42">
      <w:rPr>
        <w:rStyle w:val="PageNumber"/>
        <w:rFonts w:ascii="Times New Roman" w:hAnsi="Times New Roman"/>
        <w:sz w:val="18"/>
        <w:szCs w:val="18"/>
      </w:rPr>
      <w:fldChar w:fldCharType="end"/>
    </w:r>
  </w:p>
  <w:p w:rsidR="0092765F" w:rsidRPr="00F46E7A" w:rsidRDefault="00BD0415" w:rsidP="00BD0415">
    <w:pPr>
      <w:pStyle w:val="Footer"/>
      <w:tabs>
        <w:tab w:val="right" w:pos="8460"/>
      </w:tabs>
      <w:rPr>
        <w:rFonts w:ascii="Times New Roman" w:hAnsi="Times New Roman"/>
        <w:sz w:val="18"/>
        <w:szCs w:val="18"/>
        <w:lang w:val="en-GB"/>
      </w:rPr>
    </w:pPr>
    <w:r w:rsidRPr="00450B42">
      <w:rPr>
        <w:rFonts w:ascii="Times New Roman" w:hAnsi="Times New Roman"/>
        <w:sz w:val="18"/>
        <w:szCs w:val="18"/>
        <w:lang w:val="fr-BE"/>
      </w:rPr>
      <w:fldChar w:fldCharType="begin"/>
    </w:r>
    <w:r w:rsidRPr="00F46E7A">
      <w:rPr>
        <w:rFonts w:ascii="Times New Roman" w:hAnsi="Times New Roman"/>
        <w:sz w:val="18"/>
        <w:szCs w:val="18"/>
        <w:lang w:val="en-GB"/>
      </w:rPr>
      <w:instrText xml:space="preserve"> FILENAME </w:instrText>
    </w:r>
    <w:r w:rsidRPr="00450B42">
      <w:rPr>
        <w:rFonts w:ascii="Times New Roman" w:hAnsi="Times New Roman"/>
        <w:sz w:val="18"/>
        <w:szCs w:val="18"/>
        <w:lang w:val="fr-BE"/>
      </w:rPr>
      <w:fldChar w:fldCharType="separate"/>
    </w:r>
    <w:r w:rsidR="006A25D1" w:rsidRPr="00F46E7A">
      <w:rPr>
        <w:rFonts w:ascii="Times New Roman" w:hAnsi="Times New Roman"/>
        <w:noProof/>
        <w:sz w:val="18"/>
        <w:szCs w:val="18"/>
        <w:lang w:val="en-GB"/>
      </w:rPr>
      <w:t>a11</w:t>
    </w:r>
    <w:r w:rsidRPr="00F46E7A">
      <w:rPr>
        <w:rFonts w:ascii="Times New Roman" w:hAnsi="Times New Roman"/>
        <w:noProof/>
        <w:sz w:val="18"/>
        <w:szCs w:val="18"/>
        <w:lang w:val="en-GB"/>
      </w:rPr>
      <w:t>d_guidelines_vehicles_en.doc</w:t>
    </w:r>
    <w:r w:rsidRPr="00450B42">
      <w:rPr>
        <w:rFonts w:ascii="Times New Roman" w:hAnsi="Times New Roman"/>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65F" w:rsidRPr="00F46E7A" w:rsidRDefault="00880905" w:rsidP="00FA4255">
    <w:pPr>
      <w:pStyle w:val="Footer"/>
      <w:tabs>
        <w:tab w:val="right" w:pos="8460"/>
      </w:tabs>
      <w:spacing w:before="120"/>
      <w:ind w:right="0"/>
      <w:rPr>
        <w:rStyle w:val="PageNumber"/>
        <w:rFonts w:ascii="Times New Roman" w:hAnsi="Times New Roman"/>
        <w:sz w:val="18"/>
        <w:szCs w:val="18"/>
        <w:lang w:val="en-GB"/>
      </w:rPr>
    </w:pPr>
    <w:r>
      <w:rPr>
        <w:rFonts w:ascii="Times New Roman" w:hAnsi="Times New Roman"/>
        <w:b/>
        <w:snapToGrid w:val="0"/>
        <w:sz w:val="18"/>
        <w:szCs w:val="18"/>
        <w:lang w:val="en-GB"/>
      </w:rPr>
      <w:t>202</w:t>
    </w:r>
    <w:r w:rsidR="00014F41">
      <w:rPr>
        <w:rFonts w:ascii="Times New Roman" w:hAnsi="Times New Roman"/>
        <w:b/>
        <w:snapToGrid w:val="0"/>
        <w:sz w:val="18"/>
        <w:szCs w:val="18"/>
        <w:lang w:val="en-GB"/>
      </w:rPr>
      <w:t>1</w:t>
    </w:r>
    <w:r w:rsidR="005745FC">
      <w:rPr>
        <w:rFonts w:ascii="Times New Roman" w:hAnsi="Times New Roman"/>
        <w:b/>
        <w:snapToGrid w:val="0"/>
        <w:sz w:val="18"/>
        <w:szCs w:val="18"/>
        <w:lang w:val="en-GB"/>
      </w:rPr>
      <w:t>.1</w:t>
    </w:r>
    <w:r w:rsidR="0092765F" w:rsidRPr="00F46E7A">
      <w:rPr>
        <w:rFonts w:ascii="Times New Roman" w:hAnsi="Times New Roman"/>
        <w:sz w:val="18"/>
        <w:szCs w:val="18"/>
        <w:lang w:val="en-GB"/>
      </w:rPr>
      <w:tab/>
      <w:t xml:space="preserve">Page </w:t>
    </w:r>
    <w:r w:rsidR="0092765F" w:rsidRPr="00450B42">
      <w:rPr>
        <w:rStyle w:val="PageNumber"/>
        <w:rFonts w:ascii="Times New Roman" w:hAnsi="Times New Roman"/>
        <w:sz w:val="18"/>
        <w:szCs w:val="18"/>
      </w:rPr>
      <w:fldChar w:fldCharType="begin"/>
    </w:r>
    <w:r w:rsidR="0092765F" w:rsidRPr="00F46E7A">
      <w:rPr>
        <w:rStyle w:val="PageNumber"/>
        <w:rFonts w:ascii="Times New Roman" w:hAnsi="Times New Roman"/>
        <w:sz w:val="18"/>
        <w:szCs w:val="18"/>
        <w:lang w:val="en-GB"/>
      </w:rPr>
      <w:instrText xml:space="preserve"> PAGE </w:instrText>
    </w:r>
    <w:r w:rsidR="0092765F" w:rsidRPr="00450B42">
      <w:rPr>
        <w:rStyle w:val="PageNumber"/>
        <w:rFonts w:ascii="Times New Roman" w:hAnsi="Times New Roman"/>
        <w:sz w:val="18"/>
        <w:szCs w:val="18"/>
      </w:rPr>
      <w:fldChar w:fldCharType="separate"/>
    </w:r>
    <w:r w:rsidR="005745FC">
      <w:rPr>
        <w:rStyle w:val="PageNumber"/>
        <w:rFonts w:ascii="Times New Roman" w:hAnsi="Times New Roman"/>
        <w:noProof/>
        <w:sz w:val="18"/>
        <w:szCs w:val="18"/>
        <w:lang w:val="en-GB"/>
      </w:rPr>
      <w:t>1</w:t>
    </w:r>
    <w:r w:rsidR="0092765F" w:rsidRPr="00450B42">
      <w:rPr>
        <w:rStyle w:val="PageNumber"/>
        <w:rFonts w:ascii="Times New Roman" w:hAnsi="Times New Roman"/>
        <w:sz w:val="18"/>
        <w:szCs w:val="18"/>
      </w:rPr>
      <w:fldChar w:fldCharType="end"/>
    </w:r>
    <w:r w:rsidR="0092765F" w:rsidRPr="00F46E7A">
      <w:rPr>
        <w:rStyle w:val="PageNumber"/>
        <w:rFonts w:ascii="Times New Roman" w:hAnsi="Times New Roman"/>
        <w:sz w:val="18"/>
        <w:szCs w:val="18"/>
        <w:lang w:val="en-GB"/>
      </w:rPr>
      <w:t xml:space="preserve"> of </w:t>
    </w:r>
    <w:r w:rsidR="0092765F" w:rsidRPr="00450B42">
      <w:rPr>
        <w:rStyle w:val="PageNumber"/>
        <w:rFonts w:ascii="Times New Roman" w:hAnsi="Times New Roman"/>
        <w:sz w:val="18"/>
        <w:szCs w:val="18"/>
      </w:rPr>
      <w:fldChar w:fldCharType="begin"/>
    </w:r>
    <w:r w:rsidR="0092765F" w:rsidRPr="00F46E7A">
      <w:rPr>
        <w:rStyle w:val="PageNumber"/>
        <w:rFonts w:ascii="Times New Roman" w:hAnsi="Times New Roman"/>
        <w:sz w:val="18"/>
        <w:szCs w:val="18"/>
        <w:lang w:val="en-GB"/>
      </w:rPr>
      <w:instrText xml:space="preserve"> NUMPAGES </w:instrText>
    </w:r>
    <w:r w:rsidR="0092765F" w:rsidRPr="00450B42">
      <w:rPr>
        <w:rStyle w:val="PageNumber"/>
        <w:rFonts w:ascii="Times New Roman" w:hAnsi="Times New Roman"/>
        <w:sz w:val="18"/>
        <w:szCs w:val="18"/>
      </w:rPr>
      <w:fldChar w:fldCharType="separate"/>
    </w:r>
    <w:r w:rsidR="005745FC">
      <w:rPr>
        <w:rStyle w:val="PageNumber"/>
        <w:rFonts w:ascii="Times New Roman" w:hAnsi="Times New Roman"/>
        <w:noProof/>
        <w:sz w:val="18"/>
        <w:szCs w:val="18"/>
        <w:lang w:val="en-GB"/>
      </w:rPr>
      <w:t>2</w:t>
    </w:r>
    <w:r w:rsidR="0092765F" w:rsidRPr="00450B42">
      <w:rPr>
        <w:rStyle w:val="PageNumber"/>
        <w:rFonts w:ascii="Times New Roman" w:hAnsi="Times New Roman"/>
        <w:sz w:val="18"/>
        <w:szCs w:val="18"/>
      </w:rPr>
      <w:fldChar w:fldCharType="end"/>
    </w:r>
  </w:p>
  <w:p w:rsidR="0092765F" w:rsidRPr="00F46E7A" w:rsidRDefault="0092765F" w:rsidP="008739D1">
    <w:pPr>
      <w:pStyle w:val="Footer"/>
      <w:tabs>
        <w:tab w:val="right" w:pos="8460"/>
      </w:tabs>
      <w:rPr>
        <w:rFonts w:ascii="Times New Roman" w:hAnsi="Times New Roman"/>
        <w:sz w:val="18"/>
        <w:szCs w:val="18"/>
        <w:lang w:val="en-GB"/>
      </w:rPr>
    </w:pPr>
    <w:r w:rsidRPr="00450B42">
      <w:rPr>
        <w:rFonts w:ascii="Times New Roman" w:hAnsi="Times New Roman"/>
        <w:sz w:val="18"/>
        <w:szCs w:val="18"/>
        <w:lang w:val="fr-BE"/>
      </w:rPr>
      <w:fldChar w:fldCharType="begin"/>
    </w:r>
    <w:r w:rsidRPr="00F46E7A">
      <w:rPr>
        <w:rFonts w:ascii="Times New Roman" w:hAnsi="Times New Roman"/>
        <w:sz w:val="18"/>
        <w:szCs w:val="18"/>
        <w:lang w:val="en-GB"/>
      </w:rPr>
      <w:instrText xml:space="preserve"> FILENAME </w:instrText>
    </w:r>
    <w:r w:rsidRPr="00450B42">
      <w:rPr>
        <w:rFonts w:ascii="Times New Roman" w:hAnsi="Times New Roman"/>
        <w:sz w:val="18"/>
        <w:szCs w:val="18"/>
        <w:lang w:val="fr-BE"/>
      </w:rPr>
      <w:fldChar w:fldCharType="separate"/>
    </w:r>
    <w:r w:rsidR="00967901" w:rsidRPr="00F46E7A">
      <w:rPr>
        <w:rFonts w:ascii="Times New Roman" w:hAnsi="Times New Roman"/>
        <w:noProof/>
        <w:sz w:val="18"/>
        <w:szCs w:val="18"/>
        <w:lang w:val="en-GB"/>
      </w:rPr>
      <w:t>a11</w:t>
    </w:r>
    <w:r w:rsidRPr="00F46E7A">
      <w:rPr>
        <w:rFonts w:ascii="Times New Roman" w:hAnsi="Times New Roman"/>
        <w:noProof/>
        <w:sz w:val="18"/>
        <w:szCs w:val="18"/>
        <w:lang w:val="en-GB"/>
      </w:rPr>
      <w:t>d_guidelines_vehicles_en.doc</w:t>
    </w:r>
    <w:r w:rsidRPr="00450B42">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779" w:rsidRDefault="00CA4779">
      <w:r>
        <w:separator/>
      </w:r>
    </w:p>
  </w:footnote>
  <w:footnote w:type="continuationSeparator" w:id="0">
    <w:p w:rsidR="00CA4779" w:rsidRDefault="00CA4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93E" w:rsidRDefault="002B29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E25" w:rsidRPr="001D2C11" w:rsidRDefault="002B3E25" w:rsidP="001D2C11">
    <w:pPr>
      <w:pStyle w:val="Header"/>
      <w:tabs>
        <w:tab w:val="clear" w:pos="4153"/>
        <w:tab w:val="clear" w:pos="8306"/>
        <w:tab w:val="right" w:pos="8640"/>
      </w:tabs>
      <w:rPr>
        <w:lang w:val="fr-B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65F" w:rsidRPr="00953B7D" w:rsidRDefault="005745FC" w:rsidP="00E114FE">
    <w:pPr>
      <w:pStyle w:val="Header"/>
      <w:jc w:val="right"/>
    </w:pPr>
    <w:r>
      <w:rPr>
        <w:rFonts w:ascii="Arial" w:hAnsi="Arial" w:cs="Arial"/>
        <w:sz w:val="20"/>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16.5pt">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10CAA"/>
    <w:multiLevelType w:val="hybridMultilevel"/>
    <w:tmpl w:val="1166E0B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62E4173"/>
    <w:multiLevelType w:val="hybridMultilevel"/>
    <w:tmpl w:val="5EDC821C"/>
    <w:lvl w:ilvl="0" w:tplc="0809000B">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2520"/>
        </w:tabs>
        <w:ind w:left="2520" w:hanging="360"/>
      </w:pPr>
      <w:rPr>
        <w:rFonts w:ascii="Courier New" w:hAnsi="Courier New" w:cs="Courier New" w:hint="default"/>
      </w:rPr>
    </w:lvl>
    <w:lvl w:ilvl="2" w:tplc="08090005">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3A905F30"/>
    <w:multiLevelType w:val="hybridMultilevel"/>
    <w:tmpl w:val="190675C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9AC1133"/>
    <w:multiLevelType w:val="hybridMultilevel"/>
    <w:tmpl w:val="E3A24B1E"/>
    <w:lvl w:ilvl="0" w:tplc="0809000B">
      <w:start w:val="1"/>
      <w:numFmt w:val="bullet"/>
      <w:lvlText w:val=""/>
      <w:lvlJc w:val="left"/>
      <w:pPr>
        <w:tabs>
          <w:tab w:val="num" w:pos="1800"/>
        </w:tabs>
        <w:ind w:left="1800" w:hanging="360"/>
      </w:pPr>
      <w:rPr>
        <w:rFonts w:ascii="Wingdings" w:hAnsi="Wingdings"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start w:val="1"/>
      <w:numFmt w:val="bullet"/>
      <w:lvlText w:val=""/>
      <w:lvlJc w:val="left"/>
      <w:pPr>
        <w:tabs>
          <w:tab w:val="num" w:pos="3960"/>
        </w:tabs>
        <w:ind w:left="3960" w:hanging="360"/>
      </w:pPr>
      <w:rPr>
        <w:rFonts w:ascii="Symbol" w:hAnsi="Symbol" w:hint="default"/>
      </w:rPr>
    </w:lvl>
    <w:lvl w:ilvl="4" w:tplc="0809000B">
      <w:start w:val="1"/>
      <w:numFmt w:val="bullet"/>
      <w:lvlText w:val=""/>
      <w:lvlJc w:val="left"/>
      <w:pPr>
        <w:tabs>
          <w:tab w:val="num" w:pos="4680"/>
        </w:tabs>
        <w:ind w:left="4680" w:hanging="360"/>
      </w:pPr>
      <w:rPr>
        <w:rFonts w:ascii="Wingdings" w:hAnsi="Wingdings"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characterSpacingControl w:val="doNotCompress"/>
  <w:hdrShapeDefaults>
    <o:shapedefaults v:ext="edit" spidmax="13314"/>
  </w:hdrShapeDefault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A364BC"/>
    <w:rsid w:val="00006BF5"/>
    <w:rsid w:val="000077CB"/>
    <w:rsid w:val="000111B6"/>
    <w:rsid w:val="0001154A"/>
    <w:rsid w:val="0001224C"/>
    <w:rsid w:val="00013AF3"/>
    <w:rsid w:val="00014F41"/>
    <w:rsid w:val="00015355"/>
    <w:rsid w:val="00015F8A"/>
    <w:rsid w:val="0002036E"/>
    <w:rsid w:val="0002193A"/>
    <w:rsid w:val="00023E40"/>
    <w:rsid w:val="00024853"/>
    <w:rsid w:val="00026078"/>
    <w:rsid w:val="00027AEF"/>
    <w:rsid w:val="0003480A"/>
    <w:rsid w:val="00037EEF"/>
    <w:rsid w:val="000400C7"/>
    <w:rsid w:val="000419D2"/>
    <w:rsid w:val="00043B93"/>
    <w:rsid w:val="00047A8E"/>
    <w:rsid w:val="0007038E"/>
    <w:rsid w:val="000827B8"/>
    <w:rsid w:val="00085D2B"/>
    <w:rsid w:val="00093F31"/>
    <w:rsid w:val="000A3BDA"/>
    <w:rsid w:val="000A4316"/>
    <w:rsid w:val="000B05BE"/>
    <w:rsid w:val="000B0A74"/>
    <w:rsid w:val="000B42C5"/>
    <w:rsid w:val="000C1405"/>
    <w:rsid w:val="000C5E4D"/>
    <w:rsid w:val="000E54C1"/>
    <w:rsid w:val="000F0C71"/>
    <w:rsid w:val="000F3350"/>
    <w:rsid w:val="000F3FB4"/>
    <w:rsid w:val="000F722D"/>
    <w:rsid w:val="00107196"/>
    <w:rsid w:val="00113470"/>
    <w:rsid w:val="00113B7D"/>
    <w:rsid w:val="001232F5"/>
    <w:rsid w:val="00126571"/>
    <w:rsid w:val="00126972"/>
    <w:rsid w:val="00133FF1"/>
    <w:rsid w:val="00135E73"/>
    <w:rsid w:val="00142752"/>
    <w:rsid w:val="00145BDF"/>
    <w:rsid w:val="00146E94"/>
    <w:rsid w:val="00146EEA"/>
    <w:rsid w:val="00150C7E"/>
    <w:rsid w:val="0015531A"/>
    <w:rsid w:val="00160BAE"/>
    <w:rsid w:val="001721A4"/>
    <w:rsid w:val="00173BC9"/>
    <w:rsid w:val="00181B64"/>
    <w:rsid w:val="001A4898"/>
    <w:rsid w:val="001A7C06"/>
    <w:rsid w:val="001B356E"/>
    <w:rsid w:val="001B61CF"/>
    <w:rsid w:val="001C19DD"/>
    <w:rsid w:val="001D09DD"/>
    <w:rsid w:val="001D2C11"/>
    <w:rsid w:val="001D3F3D"/>
    <w:rsid w:val="001D526F"/>
    <w:rsid w:val="001E67F0"/>
    <w:rsid w:val="001E68B2"/>
    <w:rsid w:val="001F3E3A"/>
    <w:rsid w:val="001F77C3"/>
    <w:rsid w:val="0020742F"/>
    <w:rsid w:val="00232872"/>
    <w:rsid w:val="00232F0B"/>
    <w:rsid w:val="002543B0"/>
    <w:rsid w:val="00261FD3"/>
    <w:rsid w:val="00277B90"/>
    <w:rsid w:val="002808EC"/>
    <w:rsid w:val="002937D9"/>
    <w:rsid w:val="00297CB8"/>
    <w:rsid w:val="002B1DB3"/>
    <w:rsid w:val="002B20E6"/>
    <w:rsid w:val="002B293E"/>
    <w:rsid w:val="002B3E25"/>
    <w:rsid w:val="002C3BB7"/>
    <w:rsid w:val="002C42C5"/>
    <w:rsid w:val="002C6AB6"/>
    <w:rsid w:val="002E23E9"/>
    <w:rsid w:val="002E3348"/>
    <w:rsid w:val="00303E38"/>
    <w:rsid w:val="003108AE"/>
    <w:rsid w:val="00314EE3"/>
    <w:rsid w:val="00317E14"/>
    <w:rsid w:val="0032369F"/>
    <w:rsid w:val="00324FAF"/>
    <w:rsid w:val="003335E3"/>
    <w:rsid w:val="0033432E"/>
    <w:rsid w:val="0033504F"/>
    <w:rsid w:val="003428C4"/>
    <w:rsid w:val="00352761"/>
    <w:rsid w:val="0035445D"/>
    <w:rsid w:val="003703F3"/>
    <w:rsid w:val="00385FFE"/>
    <w:rsid w:val="00391267"/>
    <w:rsid w:val="00391CEA"/>
    <w:rsid w:val="0039788E"/>
    <w:rsid w:val="003A7136"/>
    <w:rsid w:val="003A7F82"/>
    <w:rsid w:val="003B2EC1"/>
    <w:rsid w:val="003B47DE"/>
    <w:rsid w:val="003B5D38"/>
    <w:rsid w:val="003C3E6D"/>
    <w:rsid w:val="003C5458"/>
    <w:rsid w:val="003D13C4"/>
    <w:rsid w:val="003D595C"/>
    <w:rsid w:val="003E287A"/>
    <w:rsid w:val="003E3388"/>
    <w:rsid w:val="003E53FD"/>
    <w:rsid w:val="003F0138"/>
    <w:rsid w:val="004041EE"/>
    <w:rsid w:val="004178FD"/>
    <w:rsid w:val="00422B2D"/>
    <w:rsid w:val="00431CB3"/>
    <w:rsid w:val="004373AB"/>
    <w:rsid w:val="004438DF"/>
    <w:rsid w:val="00447B10"/>
    <w:rsid w:val="00450B42"/>
    <w:rsid w:val="00464CAA"/>
    <w:rsid w:val="00464E4F"/>
    <w:rsid w:val="00475631"/>
    <w:rsid w:val="00481023"/>
    <w:rsid w:val="0048296A"/>
    <w:rsid w:val="00486504"/>
    <w:rsid w:val="00491D99"/>
    <w:rsid w:val="004955F7"/>
    <w:rsid w:val="00496B8A"/>
    <w:rsid w:val="004A0486"/>
    <w:rsid w:val="004A6B81"/>
    <w:rsid w:val="004B0898"/>
    <w:rsid w:val="004B0D39"/>
    <w:rsid w:val="004B4BFE"/>
    <w:rsid w:val="004C02FB"/>
    <w:rsid w:val="004D41B0"/>
    <w:rsid w:val="004D56A5"/>
    <w:rsid w:val="004E2FF0"/>
    <w:rsid w:val="004E560F"/>
    <w:rsid w:val="004F239A"/>
    <w:rsid w:val="00500947"/>
    <w:rsid w:val="00502444"/>
    <w:rsid w:val="00503F8B"/>
    <w:rsid w:val="00512354"/>
    <w:rsid w:val="005166A6"/>
    <w:rsid w:val="00522FB3"/>
    <w:rsid w:val="005254ED"/>
    <w:rsid w:val="00543591"/>
    <w:rsid w:val="00543C0C"/>
    <w:rsid w:val="00551050"/>
    <w:rsid w:val="0055475A"/>
    <w:rsid w:val="0056076A"/>
    <w:rsid w:val="00564697"/>
    <w:rsid w:val="00564BB9"/>
    <w:rsid w:val="0056725E"/>
    <w:rsid w:val="005716D2"/>
    <w:rsid w:val="005745FC"/>
    <w:rsid w:val="005809DB"/>
    <w:rsid w:val="00580CD4"/>
    <w:rsid w:val="00586424"/>
    <w:rsid w:val="005937FB"/>
    <w:rsid w:val="005A3C45"/>
    <w:rsid w:val="005B5520"/>
    <w:rsid w:val="005D124C"/>
    <w:rsid w:val="005D511F"/>
    <w:rsid w:val="005D5E83"/>
    <w:rsid w:val="005D6FD5"/>
    <w:rsid w:val="005E2604"/>
    <w:rsid w:val="005F7800"/>
    <w:rsid w:val="00601D5E"/>
    <w:rsid w:val="00607192"/>
    <w:rsid w:val="00623C13"/>
    <w:rsid w:val="00627248"/>
    <w:rsid w:val="00632E0B"/>
    <w:rsid w:val="00632EDB"/>
    <w:rsid w:val="00633759"/>
    <w:rsid w:val="00653423"/>
    <w:rsid w:val="006564C8"/>
    <w:rsid w:val="006569DE"/>
    <w:rsid w:val="0067478D"/>
    <w:rsid w:val="00675BDE"/>
    <w:rsid w:val="00684EE4"/>
    <w:rsid w:val="00694D6C"/>
    <w:rsid w:val="0069701D"/>
    <w:rsid w:val="006A25D1"/>
    <w:rsid w:val="006A5AB9"/>
    <w:rsid w:val="006B532E"/>
    <w:rsid w:val="006B769D"/>
    <w:rsid w:val="006C027C"/>
    <w:rsid w:val="006C365D"/>
    <w:rsid w:val="006C5904"/>
    <w:rsid w:val="006D1C3B"/>
    <w:rsid w:val="006D3726"/>
    <w:rsid w:val="006E17EB"/>
    <w:rsid w:val="006E4312"/>
    <w:rsid w:val="006F5DCB"/>
    <w:rsid w:val="00703A33"/>
    <w:rsid w:val="0070461B"/>
    <w:rsid w:val="00722823"/>
    <w:rsid w:val="00730BCE"/>
    <w:rsid w:val="00743620"/>
    <w:rsid w:val="00745895"/>
    <w:rsid w:val="00745BEB"/>
    <w:rsid w:val="00750B8C"/>
    <w:rsid w:val="00750C67"/>
    <w:rsid w:val="00751BA5"/>
    <w:rsid w:val="007706BA"/>
    <w:rsid w:val="00771214"/>
    <w:rsid w:val="00773CCE"/>
    <w:rsid w:val="007748D2"/>
    <w:rsid w:val="00783440"/>
    <w:rsid w:val="00787527"/>
    <w:rsid w:val="00791255"/>
    <w:rsid w:val="007A25B6"/>
    <w:rsid w:val="007B6667"/>
    <w:rsid w:val="007C00BB"/>
    <w:rsid w:val="007C4BAF"/>
    <w:rsid w:val="007C55B1"/>
    <w:rsid w:val="007D54F6"/>
    <w:rsid w:val="007D637E"/>
    <w:rsid w:val="007E2D0E"/>
    <w:rsid w:val="007F5686"/>
    <w:rsid w:val="008031F8"/>
    <w:rsid w:val="00810089"/>
    <w:rsid w:val="00816B5A"/>
    <w:rsid w:val="00817E26"/>
    <w:rsid w:val="0082278A"/>
    <w:rsid w:val="008246C4"/>
    <w:rsid w:val="00824744"/>
    <w:rsid w:val="00824A33"/>
    <w:rsid w:val="00830830"/>
    <w:rsid w:val="00836C1C"/>
    <w:rsid w:val="00842674"/>
    <w:rsid w:val="00844860"/>
    <w:rsid w:val="00844F64"/>
    <w:rsid w:val="00846485"/>
    <w:rsid w:val="008522F5"/>
    <w:rsid w:val="00861BF9"/>
    <w:rsid w:val="00870C1C"/>
    <w:rsid w:val="008739D1"/>
    <w:rsid w:val="00880905"/>
    <w:rsid w:val="00883382"/>
    <w:rsid w:val="008900E6"/>
    <w:rsid w:val="0089440F"/>
    <w:rsid w:val="008B7D30"/>
    <w:rsid w:val="008C7149"/>
    <w:rsid w:val="008D0D62"/>
    <w:rsid w:val="008D0D95"/>
    <w:rsid w:val="008E2FD0"/>
    <w:rsid w:val="008E4FA3"/>
    <w:rsid w:val="008E561F"/>
    <w:rsid w:val="008F0448"/>
    <w:rsid w:val="008F307A"/>
    <w:rsid w:val="008F5842"/>
    <w:rsid w:val="008F78FB"/>
    <w:rsid w:val="00912C50"/>
    <w:rsid w:val="009229A9"/>
    <w:rsid w:val="0092765F"/>
    <w:rsid w:val="00936BCB"/>
    <w:rsid w:val="00936DFF"/>
    <w:rsid w:val="00937DEB"/>
    <w:rsid w:val="0094292A"/>
    <w:rsid w:val="009452D7"/>
    <w:rsid w:val="00950C27"/>
    <w:rsid w:val="00953491"/>
    <w:rsid w:val="00953B7D"/>
    <w:rsid w:val="00961147"/>
    <w:rsid w:val="00964530"/>
    <w:rsid w:val="00967901"/>
    <w:rsid w:val="00971195"/>
    <w:rsid w:val="0097197B"/>
    <w:rsid w:val="009763A5"/>
    <w:rsid w:val="0098680A"/>
    <w:rsid w:val="009A6F10"/>
    <w:rsid w:val="009A7CE0"/>
    <w:rsid w:val="009B0C6C"/>
    <w:rsid w:val="009B391D"/>
    <w:rsid w:val="009B3EAB"/>
    <w:rsid w:val="009B6163"/>
    <w:rsid w:val="009C78D9"/>
    <w:rsid w:val="009D0E2F"/>
    <w:rsid w:val="009D5DBB"/>
    <w:rsid w:val="009E1773"/>
    <w:rsid w:val="009E1926"/>
    <w:rsid w:val="009E2FE3"/>
    <w:rsid w:val="009E4307"/>
    <w:rsid w:val="009F6F5F"/>
    <w:rsid w:val="00A03FBF"/>
    <w:rsid w:val="00A057F1"/>
    <w:rsid w:val="00A22F32"/>
    <w:rsid w:val="00A316F2"/>
    <w:rsid w:val="00A364BC"/>
    <w:rsid w:val="00A4647D"/>
    <w:rsid w:val="00A56E7D"/>
    <w:rsid w:val="00A604A0"/>
    <w:rsid w:val="00A61430"/>
    <w:rsid w:val="00A63031"/>
    <w:rsid w:val="00A6717A"/>
    <w:rsid w:val="00A80A5A"/>
    <w:rsid w:val="00A81B88"/>
    <w:rsid w:val="00A844E3"/>
    <w:rsid w:val="00A851AB"/>
    <w:rsid w:val="00A859EA"/>
    <w:rsid w:val="00A859F7"/>
    <w:rsid w:val="00A871BA"/>
    <w:rsid w:val="00AA35B1"/>
    <w:rsid w:val="00AB15F2"/>
    <w:rsid w:val="00AB1E08"/>
    <w:rsid w:val="00AB344B"/>
    <w:rsid w:val="00AB5CD0"/>
    <w:rsid w:val="00AC4094"/>
    <w:rsid w:val="00AD1483"/>
    <w:rsid w:val="00AD5C4C"/>
    <w:rsid w:val="00AD6675"/>
    <w:rsid w:val="00AE26FC"/>
    <w:rsid w:val="00AF33E7"/>
    <w:rsid w:val="00AF74B2"/>
    <w:rsid w:val="00B026C7"/>
    <w:rsid w:val="00B240F2"/>
    <w:rsid w:val="00B246DF"/>
    <w:rsid w:val="00B25A27"/>
    <w:rsid w:val="00B25F81"/>
    <w:rsid w:val="00B468A2"/>
    <w:rsid w:val="00B5369F"/>
    <w:rsid w:val="00B5709F"/>
    <w:rsid w:val="00B67DEA"/>
    <w:rsid w:val="00B70651"/>
    <w:rsid w:val="00B77950"/>
    <w:rsid w:val="00B90973"/>
    <w:rsid w:val="00BA61E2"/>
    <w:rsid w:val="00BB03F9"/>
    <w:rsid w:val="00BB11B2"/>
    <w:rsid w:val="00BB3DB8"/>
    <w:rsid w:val="00BC2B35"/>
    <w:rsid w:val="00BC3E1C"/>
    <w:rsid w:val="00BC6D6B"/>
    <w:rsid w:val="00BD0415"/>
    <w:rsid w:val="00BD4C63"/>
    <w:rsid w:val="00BE2ECB"/>
    <w:rsid w:val="00BF05EA"/>
    <w:rsid w:val="00C013D1"/>
    <w:rsid w:val="00C01758"/>
    <w:rsid w:val="00C01CBC"/>
    <w:rsid w:val="00C044CE"/>
    <w:rsid w:val="00C130C1"/>
    <w:rsid w:val="00C137A6"/>
    <w:rsid w:val="00C16E29"/>
    <w:rsid w:val="00C171C2"/>
    <w:rsid w:val="00C26028"/>
    <w:rsid w:val="00C37240"/>
    <w:rsid w:val="00C376BB"/>
    <w:rsid w:val="00C5156D"/>
    <w:rsid w:val="00C51AF2"/>
    <w:rsid w:val="00C54126"/>
    <w:rsid w:val="00C663B9"/>
    <w:rsid w:val="00C955AF"/>
    <w:rsid w:val="00C96F03"/>
    <w:rsid w:val="00CA3717"/>
    <w:rsid w:val="00CA4779"/>
    <w:rsid w:val="00CC7776"/>
    <w:rsid w:val="00CD1C04"/>
    <w:rsid w:val="00CD38B3"/>
    <w:rsid w:val="00CD7DA5"/>
    <w:rsid w:val="00CF52D8"/>
    <w:rsid w:val="00D02182"/>
    <w:rsid w:val="00D03638"/>
    <w:rsid w:val="00D04013"/>
    <w:rsid w:val="00D07589"/>
    <w:rsid w:val="00D17E38"/>
    <w:rsid w:val="00D21E91"/>
    <w:rsid w:val="00D361FA"/>
    <w:rsid w:val="00D36D0F"/>
    <w:rsid w:val="00D57F81"/>
    <w:rsid w:val="00D62D13"/>
    <w:rsid w:val="00D6604B"/>
    <w:rsid w:val="00D850A7"/>
    <w:rsid w:val="00D87D71"/>
    <w:rsid w:val="00D90BAD"/>
    <w:rsid w:val="00D90C01"/>
    <w:rsid w:val="00D90CA7"/>
    <w:rsid w:val="00D95A02"/>
    <w:rsid w:val="00D9600F"/>
    <w:rsid w:val="00D97FDD"/>
    <w:rsid w:val="00DA1FD0"/>
    <w:rsid w:val="00DA43D9"/>
    <w:rsid w:val="00DA500A"/>
    <w:rsid w:val="00DA7A50"/>
    <w:rsid w:val="00DB47C7"/>
    <w:rsid w:val="00DC4C01"/>
    <w:rsid w:val="00DC5F0E"/>
    <w:rsid w:val="00DC62DA"/>
    <w:rsid w:val="00DC72A7"/>
    <w:rsid w:val="00DD3B61"/>
    <w:rsid w:val="00DD7E73"/>
    <w:rsid w:val="00DF3545"/>
    <w:rsid w:val="00DF7899"/>
    <w:rsid w:val="00E07BD4"/>
    <w:rsid w:val="00E114FE"/>
    <w:rsid w:val="00E143C7"/>
    <w:rsid w:val="00E313FF"/>
    <w:rsid w:val="00E36656"/>
    <w:rsid w:val="00E40771"/>
    <w:rsid w:val="00E410FF"/>
    <w:rsid w:val="00E417C4"/>
    <w:rsid w:val="00E41B68"/>
    <w:rsid w:val="00E422C1"/>
    <w:rsid w:val="00E52670"/>
    <w:rsid w:val="00E66223"/>
    <w:rsid w:val="00E757FF"/>
    <w:rsid w:val="00E75D2B"/>
    <w:rsid w:val="00E82222"/>
    <w:rsid w:val="00E977BF"/>
    <w:rsid w:val="00E97830"/>
    <w:rsid w:val="00EA022D"/>
    <w:rsid w:val="00EA5BE6"/>
    <w:rsid w:val="00EA6587"/>
    <w:rsid w:val="00EB5D17"/>
    <w:rsid w:val="00EC533C"/>
    <w:rsid w:val="00ED37E1"/>
    <w:rsid w:val="00ED4F8F"/>
    <w:rsid w:val="00ED77B3"/>
    <w:rsid w:val="00ED7813"/>
    <w:rsid w:val="00EE06F4"/>
    <w:rsid w:val="00EE0EF8"/>
    <w:rsid w:val="00EE1421"/>
    <w:rsid w:val="00EE7E24"/>
    <w:rsid w:val="00EF0787"/>
    <w:rsid w:val="00EF1F6B"/>
    <w:rsid w:val="00EF326E"/>
    <w:rsid w:val="00F07B3A"/>
    <w:rsid w:val="00F30021"/>
    <w:rsid w:val="00F32F1C"/>
    <w:rsid w:val="00F34334"/>
    <w:rsid w:val="00F44387"/>
    <w:rsid w:val="00F46E7A"/>
    <w:rsid w:val="00F614D1"/>
    <w:rsid w:val="00F61C82"/>
    <w:rsid w:val="00F64157"/>
    <w:rsid w:val="00F81265"/>
    <w:rsid w:val="00FA0040"/>
    <w:rsid w:val="00FA1998"/>
    <w:rsid w:val="00FA388C"/>
    <w:rsid w:val="00FA4255"/>
    <w:rsid w:val="00FA68F1"/>
    <w:rsid w:val="00FB0983"/>
    <w:rsid w:val="00FB46D1"/>
    <w:rsid w:val="00FE1381"/>
    <w:rsid w:val="00FE4925"/>
    <w:rsid w:val="00FF77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14:docId w14:val="20BDEA67"/>
  <w15:chartTrackingRefBased/>
  <w15:docId w15:val="{155BD710-54F0-4FFA-A543-8A98B020B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364BC"/>
    <w:pPr>
      <w:ind w:right="-567"/>
    </w:pPr>
    <w:rPr>
      <w:rFonts w:ascii="Arial" w:hAnsi="Arial"/>
      <w:sz w:val="16"/>
      <w:szCs w:val="20"/>
      <w:lang w:val="fr-FR" w:eastAsia="en-US"/>
    </w:rPr>
  </w:style>
  <w:style w:type="paragraph" w:styleId="Header">
    <w:name w:val="header"/>
    <w:basedOn w:val="Normal"/>
    <w:rsid w:val="00A364BC"/>
    <w:pPr>
      <w:tabs>
        <w:tab w:val="center" w:pos="4153"/>
        <w:tab w:val="right" w:pos="8306"/>
      </w:tabs>
      <w:spacing w:after="240"/>
      <w:jc w:val="both"/>
    </w:pPr>
    <w:rPr>
      <w:szCs w:val="20"/>
      <w:lang w:val="fr-FR" w:eastAsia="en-US"/>
    </w:rPr>
  </w:style>
  <w:style w:type="character" w:styleId="Hyperlink">
    <w:name w:val="Hyperlink"/>
    <w:rsid w:val="00A364BC"/>
    <w:rPr>
      <w:color w:val="0000FF"/>
      <w:u w:val="single"/>
    </w:rPr>
  </w:style>
  <w:style w:type="paragraph" w:styleId="BalloonText">
    <w:name w:val="Balloon Text"/>
    <w:basedOn w:val="Normal"/>
    <w:semiHidden/>
    <w:rsid w:val="008739D1"/>
    <w:rPr>
      <w:rFonts w:ascii="Tahoma" w:hAnsi="Tahoma" w:cs="Tahoma"/>
      <w:sz w:val="16"/>
      <w:szCs w:val="16"/>
    </w:rPr>
  </w:style>
  <w:style w:type="character" w:styleId="PageNumber">
    <w:name w:val="page number"/>
    <w:basedOn w:val="DefaultParagraphFont"/>
    <w:rsid w:val="00873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73E70E-07CA-4452-8B3A-833B964DE7C3}"/>
</file>

<file path=customXml/itemProps2.xml><?xml version="1.0" encoding="utf-8"?>
<ds:datastoreItem xmlns:ds="http://schemas.openxmlformats.org/officeDocument/2006/customXml" ds:itemID="{9AA84F3C-AFC6-4065-B307-399CC4EFD129}"/>
</file>

<file path=customXml/itemProps3.xml><?xml version="1.0" encoding="utf-8"?>
<ds:datastoreItem xmlns:ds="http://schemas.openxmlformats.org/officeDocument/2006/customXml" ds:itemID="{334FB676-7A94-4A05-BC2D-F23B858F46F7}"/>
</file>

<file path=docProps/app.xml><?xml version="1.0" encoding="utf-8"?>
<Properties xmlns="http://schemas.openxmlformats.org/officeDocument/2006/extended-properties" xmlns:vt="http://schemas.openxmlformats.org/officeDocument/2006/docPropsVTypes">
  <Template>Normal</Template>
  <TotalTime>3</TotalTime>
  <Pages>2</Pages>
  <Words>484</Words>
  <Characters>2740</Characters>
  <Application>Microsoft Office Word</Application>
  <DocSecurity>0</DocSecurity>
  <Lines>80</Lines>
  <Paragraphs>33</Paragraphs>
  <ScaleCrop>false</ScaleCrop>
  <HeadingPairs>
    <vt:vector size="2" baseType="variant">
      <vt:variant>
        <vt:lpstr>Title</vt:lpstr>
      </vt:variant>
      <vt:variant>
        <vt:i4>1</vt:i4>
      </vt:variant>
    </vt:vector>
  </HeadingPairs>
  <TitlesOfParts>
    <vt:vector size="1" baseType="lpstr">
      <vt:lpstr>Guidelines</vt:lpstr>
    </vt:vector>
  </TitlesOfParts>
  <Company>European Commission</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dc:title>
  <dc:subject/>
  <dc:creator>Lavinia LANGA</dc:creator>
  <cp:keywords/>
  <dc:description/>
  <cp:lastModifiedBy>OTERO VEGA Yolanda (DEVCO)</cp:lastModifiedBy>
  <cp:revision>8</cp:revision>
  <dcterms:created xsi:type="dcterms:W3CDTF">2018-12-18T11:04:00Z</dcterms:created>
  <dcterms:modified xsi:type="dcterms:W3CDTF">2022-05-17T08:42:00Z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